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21" w:rsidRPr="005D44EE" w:rsidRDefault="00813C45" w:rsidP="005D44EE">
      <w:pPr>
        <w:jc w:val="center"/>
        <w:rPr>
          <w:sz w:val="20"/>
          <w:szCs w:val="20"/>
        </w:rPr>
      </w:pPr>
      <w:bookmarkStart w:id="0" w:name="_GoBack"/>
      <w:r w:rsidRPr="005D44EE">
        <w:rPr>
          <w:b/>
          <w:bCs/>
          <w:sz w:val="20"/>
          <w:szCs w:val="20"/>
        </w:rPr>
        <w:t>Analisis Status Nitrogen Tanah dalam Kaitannya dengan Serapan N oleh Tanaman Padi Sawah di Kelurahan Ujung Bandar, Kecamatan Rantau Selatan, Kabupaten Labuhan Batu</w:t>
      </w:r>
    </w:p>
    <w:bookmarkEnd w:id="0"/>
    <w:p w:rsidR="00202C21" w:rsidRPr="005D44EE" w:rsidRDefault="00813C45" w:rsidP="005D44EE">
      <w:pPr>
        <w:jc w:val="center"/>
        <w:rPr>
          <w:sz w:val="20"/>
          <w:szCs w:val="20"/>
        </w:rPr>
      </w:pPr>
      <w:r w:rsidRPr="005D44EE">
        <w:rPr>
          <w:sz w:val="20"/>
          <w:szCs w:val="20"/>
        </w:rPr>
        <w:t> </w:t>
      </w:r>
    </w:p>
    <w:p w:rsidR="00202C21" w:rsidRPr="005D44EE" w:rsidRDefault="00813C45" w:rsidP="005D44EE">
      <w:pPr>
        <w:jc w:val="center"/>
        <w:rPr>
          <w:sz w:val="20"/>
          <w:szCs w:val="20"/>
        </w:rPr>
      </w:pPr>
      <w:r w:rsidRPr="005D44EE">
        <w:rPr>
          <w:b/>
          <w:bCs/>
          <w:sz w:val="20"/>
          <w:szCs w:val="20"/>
        </w:rPr>
        <w:t>Dimas Ariansyah Putra</w:t>
      </w:r>
      <w:r w:rsidRPr="005D44EE">
        <w:rPr>
          <w:b/>
          <w:bCs/>
          <w:sz w:val="20"/>
          <w:szCs w:val="20"/>
          <w:vertAlign w:val="superscript"/>
        </w:rPr>
        <w:t>1</w:t>
      </w:r>
      <w:r w:rsidR="005D44EE">
        <w:rPr>
          <w:b/>
          <w:bCs/>
          <w:sz w:val="20"/>
          <w:szCs w:val="20"/>
          <w:vertAlign w:val="superscript"/>
          <w:lang w:val="id-ID"/>
        </w:rPr>
        <w:t>*)</w:t>
      </w:r>
      <w:r w:rsidRPr="005D44EE">
        <w:rPr>
          <w:b/>
          <w:bCs/>
          <w:sz w:val="20"/>
          <w:szCs w:val="20"/>
        </w:rPr>
        <w:t>, Dini Hariyati Adam</w:t>
      </w:r>
      <w:r w:rsidR="005D44EE">
        <w:rPr>
          <w:b/>
          <w:bCs/>
          <w:sz w:val="20"/>
          <w:szCs w:val="20"/>
          <w:vertAlign w:val="superscript"/>
        </w:rPr>
        <w:t>2</w:t>
      </w:r>
      <w:r w:rsidR="005D44EE">
        <w:rPr>
          <w:b/>
          <w:bCs/>
          <w:sz w:val="20"/>
          <w:szCs w:val="20"/>
          <w:vertAlign w:val="superscript"/>
          <w:lang w:val="id-ID"/>
        </w:rPr>
        <w:t>)</w:t>
      </w:r>
      <w:r w:rsidRPr="005D44EE">
        <w:rPr>
          <w:b/>
          <w:bCs/>
          <w:sz w:val="20"/>
          <w:szCs w:val="20"/>
        </w:rPr>
        <w:t>, Novilda Elizabeth Mustamu</w:t>
      </w:r>
      <w:r w:rsidRPr="005D44EE">
        <w:rPr>
          <w:b/>
          <w:bCs/>
          <w:sz w:val="20"/>
          <w:szCs w:val="20"/>
          <w:vertAlign w:val="superscript"/>
        </w:rPr>
        <w:t>3</w:t>
      </w:r>
      <w:r w:rsidR="005D44EE">
        <w:rPr>
          <w:b/>
          <w:bCs/>
          <w:sz w:val="20"/>
          <w:szCs w:val="20"/>
          <w:vertAlign w:val="superscript"/>
          <w:lang w:val="id-ID"/>
        </w:rPr>
        <w:t>)</w:t>
      </w:r>
      <w:r w:rsidRPr="005D44EE">
        <w:rPr>
          <w:b/>
          <w:bCs/>
          <w:sz w:val="20"/>
          <w:szCs w:val="20"/>
        </w:rPr>
        <w:t>,</w:t>
      </w:r>
      <w:r w:rsidRPr="005D44EE">
        <w:rPr>
          <w:b/>
          <w:bCs/>
          <w:sz w:val="20"/>
          <w:szCs w:val="20"/>
          <w:vertAlign w:val="superscript"/>
        </w:rPr>
        <w:t xml:space="preserve"> </w:t>
      </w:r>
    </w:p>
    <w:p w:rsidR="00202C21" w:rsidRPr="005D44EE" w:rsidRDefault="00813C45" w:rsidP="005D44EE">
      <w:pPr>
        <w:spacing w:after="240"/>
        <w:jc w:val="center"/>
        <w:rPr>
          <w:sz w:val="20"/>
          <w:szCs w:val="20"/>
        </w:rPr>
      </w:pPr>
      <w:r w:rsidRPr="005D44EE">
        <w:rPr>
          <w:b/>
          <w:bCs/>
          <w:sz w:val="20"/>
          <w:szCs w:val="20"/>
        </w:rPr>
        <w:t xml:space="preserve">Fitra Syawal </w:t>
      </w:r>
      <w:r w:rsidRPr="005D44EE">
        <w:rPr>
          <w:b/>
          <w:bCs/>
          <w:sz w:val="20"/>
          <w:szCs w:val="20"/>
        </w:rPr>
        <w:t>Harahap</w:t>
      </w:r>
      <w:r w:rsidRPr="005D44EE">
        <w:rPr>
          <w:b/>
          <w:bCs/>
          <w:sz w:val="20"/>
          <w:szCs w:val="20"/>
          <w:vertAlign w:val="superscript"/>
        </w:rPr>
        <w:t>4</w:t>
      </w:r>
      <w:r w:rsidR="00F8641A">
        <w:rPr>
          <w:b/>
          <w:bCs/>
          <w:sz w:val="20"/>
          <w:szCs w:val="20"/>
          <w:vertAlign w:val="superscript"/>
          <w:lang w:val="id-ID"/>
        </w:rPr>
        <w:t>)</w:t>
      </w:r>
      <w:r w:rsidRPr="005D44EE">
        <w:rPr>
          <w:b/>
          <w:bCs/>
          <w:sz w:val="20"/>
          <w:szCs w:val="20"/>
        </w:rPr>
        <w:t xml:space="preserve"> </w:t>
      </w:r>
    </w:p>
    <w:p w:rsidR="00202C21" w:rsidRPr="005D44EE" w:rsidRDefault="005D44EE" w:rsidP="005D44EE">
      <w:pPr>
        <w:jc w:val="center"/>
        <w:rPr>
          <w:sz w:val="20"/>
          <w:szCs w:val="20"/>
          <w:lang w:val="id-ID"/>
        </w:rPr>
      </w:pPr>
      <w:r>
        <w:rPr>
          <w:sz w:val="20"/>
          <w:szCs w:val="20"/>
          <w:vertAlign w:val="superscript"/>
          <w:lang w:val="id-ID"/>
        </w:rPr>
        <w:t xml:space="preserve">1*) </w:t>
      </w:r>
      <w:r w:rsidR="00813C45" w:rsidRPr="005D44EE">
        <w:rPr>
          <w:sz w:val="20"/>
          <w:szCs w:val="20"/>
          <w:vertAlign w:val="superscript"/>
        </w:rPr>
        <w:t xml:space="preserve"> </w:t>
      </w:r>
      <w:r w:rsidR="00813C45" w:rsidRPr="005D44EE">
        <w:rPr>
          <w:sz w:val="20"/>
          <w:szCs w:val="20"/>
        </w:rPr>
        <w:t>Fakultas Sains dan Teknologi Universitas Labuhan Batu</w:t>
      </w:r>
      <w:r>
        <w:rPr>
          <w:sz w:val="20"/>
          <w:szCs w:val="20"/>
          <w:lang w:val="id-ID"/>
        </w:rPr>
        <w:t xml:space="preserve"> </w:t>
      </w:r>
      <w:r w:rsidR="00813C45" w:rsidRPr="005D44EE">
        <w:rPr>
          <w:sz w:val="20"/>
          <w:szCs w:val="20"/>
        </w:rPr>
        <w:t>Jln. SM. Raja No.126 A Aek Tapa Labuhanbatu Sumatera Utara</w:t>
      </w:r>
    </w:p>
    <w:p w:rsidR="00202C21" w:rsidRPr="005D44EE" w:rsidRDefault="005D44EE" w:rsidP="005D44EE">
      <w:pPr>
        <w:jc w:val="center"/>
        <w:rPr>
          <w:sz w:val="20"/>
          <w:szCs w:val="20"/>
        </w:rPr>
      </w:pPr>
      <w:r>
        <w:rPr>
          <w:sz w:val="20"/>
          <w:szCs w:val="20"/>
          <w:lang w:val="id-ID"/>
        </w:rPr>
        <w:t>*</w:t>
      </w:r>
      <w:r w:rsidR="00813C45" w:rsidRPr="005D44EE">
        <w:rPr>
          <w:sz w:val="20"/>
          <w:szCs w:val="20"/>
        </w:rPr>
        <w:t>Penulis</w:t>
      </w:r>
      <w:r>
        <w:rPr>
          <w:sz w:val="20"/>
          <w:szCs w:val="20"/>
          <w:lang w:val="id-ID"/>
        </w:rPr>
        <w:t xml:space="preserve"> Untuk</w:t>
      </w:r>
      <w:r w:rsidR="00813C45" w:rsidRPr="005D44EE">
        <w:rPr>
          <w:sz w:val="20"/>
          <w:szCs w:val="20"/>
        </w:rPr>
        <w:t xml:space="preserve"> Korespondensi : </w:t>
      </w:r>
      <w:hyperlink r:id="rId7" w:history="1">
        <w:r w:rsidRPr="005D44EE">
          <w:rPr>
            <w:color w:val="000000"/>
            <w:sz w:val="20"/>
            <w:szCs w:val="20"/>
            <w:u w:val="single" w:color="000000"/>
          </w:rPr>
          <w:t>dary97181@gmail.com</w:t>
        </w:r>
      </w:hyperlink>
      <w:r>
        <w:rPr>
          <w:sz w:val="20"/>
          <w:szCs w:val="20"/>
          <w:lang w:val="id-ID"/>
        </w:rPr>
        <w:t xml:space="preserve">, </w:t>
      </w:r>
      <w:hyperlink r:id="rId8" w:history="1">
        <w:r w:rsidR="00813C45" w:rsidRPr="005D44EE">
          <w:rPr>
            <w:color w:val="000000"/>
            <w:sz w:val="20"/>
            <w:szCs w:val="20"/>
            <w:u w:val="single" w:color="000000"/>
          </w:rPr>
          <w:t>dinihariyatiadam@gmail.com</w:t>
        </w:r>
      </w:hyperlink>
    </w:p>
    <w:p w:rsidR="00202C21" w:rsidRPr="005D44EE" w:rsidRDefault="00813C45" w:rsidP="005D44EE">
      <w:pPr>
        <w:jc w:val="center"/>
        <w:rPr>
          <w:sz w:val="20"/>
          <w:szCs w:val="20"/>
        </w:rPr>
      </w:pPr>
      <w:r w:rsidRPr="005D44EE">
        <w:rPr>
          <w:sz w:val="20"/>
          <w:szCs w:val="20"/>
        </w:rPr>
        <w:t> </w:t>
      </w:r>
    </w:p>
    <w:p w:rsidR="005D44EE" w:rsidRPr="000F3EDF" w:rsidRDefault="00813C45" w:rsidP="005D44EE">
      <w:pPr>
        <w:jc w:val="center"/>
        <w:rPr>
          <w:sz w:val="20"/>
          <w:szCs w:val="20"/>
          <w:lang w:val="id-ID"/>
        </w:rPr>
      </w:pPr>
      <w:r w:rsidRPr="005D44EE">
        <w:rPr>
          <w:b/>
          <w:bCs/>
          <w:i/>
          <w:iCs/>
          <w:sz w:val="20"/>
          <w:szCs w:val="20"/>
        </w:rPr>
        <w:t> </w:t>
      </w:r>
      <w:r w:rsidR="005D44EE" w:rsidRPr="000F3EDF">
        <w:rPr>
          <w:sz w:val="20"/>
          <w:szCs w:val="20"/>
        </w:rPr>
        <w:t xml:space="preserve">Diterima </w:t>
      </w:r>
      <w:r w:rsidR="005D44EE">
        <w:rPr>
          <w:sz w:val="20"/>
          <w:szCs w:val="20"/>
          <w:lang w:val="id-ID"/>
        </w:rPr>
        <w:t xml:space="preserve">27 Mei </w:t>
      </w:r>
      <w:r w:rsidR="005D44EE">
        <w:rPr>
          <w:sz w:val="20"/>
          <w:szCs w:val="20"/>
          <w:lang w:val="id-ID"/>
        </w:rPr>
        <w:t>2022</w:t>
      </w:r>
      <w:r w:rsidR="005D44EE" w:rsidRPr="000F3EDF">
        <w:rPr>
          <w:sz w:val="20"/>
          <w:szCs w:val="20"/>
        </w:rPr>
        <w:t xml:space="preserve">/ Disetujui </w:t>
      </w:r>
      <w:r w:rsidR="005D44EE">
        <w:rPr>
          <w:sz w:val="20"/>
          <w:szCs w:val="20"/>
          <w:lang w:val="id-ID"/>
        </w:rPr>
        <w:t>30 Agustus 2022</w:t>
      </w:r>
    </w:p>
    <w:p w:rsidR="00202C21" w:rsidRPr="005D44EE" w:rsidRDefault="00202C21" w:rsidP="005D44EE">
      <w:pPr>
        <w:jc w:val="both"/>
        <w:rPr>
          <w:sz w:val="20"/>
          <w:szCs w:val="20"/>
        </w:rPr>
      </w:pPr>
    </w:p>
    <w:p w:rsidR="00202C21" w:rsidRDefault="00813C45" w:rsidP="005D44EE">
      <w:pPr>
        <w:jc w:val="center"/>
        <w:rPr>
          <w:b/>
          <w:bCs/>
          <w:sz w:val="20"/>
          <w:szCs w:val="20"/>
        </w:rPr>
      </w:pPr>
      <w:r w:rsidRPr="005D44EE">
        <w:rPr>
          <w:b/>
          <w:bCs/>
          <w:sz w:val="20"/>
          <w:szCs w:val="20"/>
        </w:rPr>
        <w:t>ABSTRAK</w:t>
      </w:r>
    </w:p>
    <w:p w:rsidR="005D44EE" w:rsidRPr="005D44EE" w:rsidRDefault="005D44EE" w:rsidP="005D44EE">
      <w:pPr>
        <w:jc w:val="center"/>
        <w:rPr>
          <w:sz w:val="20"/>
          <w:szCs w:val="20"/>
        </w:rPr>
      </w:pPr>
    </w:p>
    <w:p w:rsidR="00202C21" w:rsidRPr="005D44EE" w:rsidRDefault="00813C45" w:rsidP="005D44EE">
      <w:pPr>
        <w:jc w:val="both"/>
        <w:rPr>
          <w:sz w:val="20"/>
          <w:szCs w:val="20"/>
        </w:rPr>
      </w:pPr>
      <w:r w:rsidRPr="005D44EE">
        <w:rPr>
          <w:sz w:val="20"/>
          <w:szCs w:val="20"/>
        </w:rPr>
        <w:tab/>
      </w:r>
      <w:r w:rsidRPr="005D44EE">
        <w:rPr>
          <w:sz w:val="20"/>
          <w:szCs w:val="20"/>
        </w:rPr>
        <w:t xml:space="preserve">Analisis Status Nitrogen Tanah dalam Kaitannya dengan Serapan N oleh Tanaman Padi Sawah di Kelurahan Ujung Bandar, Kecamatan Rantau Selatan, Kabupaten Labuhan Batu, Dimas Ariansyah Putra, Jln. SM. Raja No.126 A Aek Tapa Labuhanbatu Sumatera Utara dan </w:t>
      </w:r>
      <w:hyperlink r:id="rId9" w:history="1">
        <w:r w:rsidRPr="005D44EE">
          <w:rPr>
            <w:color w:val="000000"/>
            <w:sz w:val="20"/>
            <w:szCs w:val="20"/>
            <w:u w:val="single" w:color="000000"/>
          </w:rPr>
          <w:t>dinihariyatiadam@gmail.com</w:t>
        </w:r>
      </w:hyperlink>
      <w:r w:rsidRPr="005D44EE">
        <w:rPr>
          <w:sz w:val="20"/>
          <w:szCs w:val="20"/>
        </w:rPr>
        <w:t>. Keberadaan nitrogen dalam tanah sangat erat kaitannya dengan pertumbuhan tanaman. Tujuan penelitian adalah untuk menganalisis ketersedian nitrogen dalam tanah dan menghitung kebutuhan</w:t>
      </w:r>
      <w:r w:rsidRPr="005D44EE">
        <w:rPr>
          <w:sz w:val="20"/>
          <w:szCs w:val="20"/>
        </w:rPr>
        <w:t xml:space="preserve"> pupuk untuk meningkatkan produktivitas padi sawah. Penelitian ini dilaksanakan pada lahan persawahan di Kelurahan Ujung Bandar, Kecamatan Rantau Selatan, Kabupaten Labuhanbatu dan Analisis sampel tanah di Laboratorium pada tanggal 16 Januari 2022. Penelit</w:t>
      </w:r>
      <w:r w:rsidRPr="005D44EE">
        <w:rPr>
          <w:sz w:val="20"/>
          <w:szCs w:val="20"/>
        </w:rPr>
        <w:t>ian menggunakan metode survei dengan pendekatan sampel area pada luas lahan 300 m</w:t>
      </w:r>
      <w:r w:rsidRPr="005D44EE">
        <w:rPr>
          <w:sz w:val="20"/>
          <w:szCs w:val="20"/>
          <w:vertAlign w:val="superscript"/>
        </w:rPr>
        <w:t>2</w:t>
      </w:r>
      <w:r w:rsidRPr="005D44EE">
        <w:rPr>
          <w:sz w:val="20"/>
          <w:szCs w:val="20"/>
        </w:rPr>
        <w:t>. Hasil penelitian menunjukkan N dalam tanah sawah termasuk rendah (UB 3, UB2 dan UB1) yaitu mulai dari 0</w:t>
      </w:r>
      <w:proofErr w:type="gramStart"/>
      <w:r w:rsidRPr="005D44EE">
        <w:rPr>
          <w:sz w:val="20"/>
          <w:szCs w:val="20"/>
        </w:rPr>
        <w:t>,11</w:t>
      </w:r>
      <w:proofErr w:type="gramEnd"/>
      <w:r w:rsidRPr="005D44EE">
        <w:rPr>
          <w:sz w:val="20"/>
          <w:szCs w:val="20"/>
        </w:rPr>
        <w:t>%, 0,14% dan 0,15%. Penambahan pupuk dengan kandungan nitrogen san</w:t>
      </w:r>
      <w:r w:rsidRPr="005D44EE">
        <w:rPr>
          <w:sz w:val="20"/>
          <w:szCs w:val="20"/>
        </w:rPr>
        <w:t>gat diperlukan untuk menyokong pertumbuhan tanaman dalam meningkatkan produktivitas.</w:t>
      </w:r>
    </w:p>
    <w:p w:rsidR="00202C21" w:rsidRPr="005D44EE" w:rsidRDefault="00813C45" w:rsidP="005D44EE">
      <w:pPr>
        <w:jc w:val="both"/>
        <w:rPr>
          <w:sz w:val="20"/>
          <w:szCs w:val="20"/>
        </w:rPr>
      </w:pPr>
      <w:r w:rsidRPr="005D44EE">
        <w:rPr>
          <w:sz w:val="20"/>
          <w:szCs w:val="20"/>
        </w:rPr>
        <w:t> </w:t>
      </w:r>
    </w:p>
    <w:p w:rsidR="00202C21" w:rsidRPr="005D44EE" w:rsidRDefault="00813C45" w:rsidP="005D44EE">
      <w:pPr>
        <w:jc w:val="both"/>
        <w:rPr>
          <w:sz w:val="20"/>
          <w:szCs w:val="20"/>
        </w:rPr>
      </w:pPr>
      <w:r w:rsidRPr="005D44EE">
        <w:rPr>
          <w:sz w:val="20"/>
          <w:szCs w:val="20"/>
        </w:rPr>
        <w:t xml:space="preserve">Kata </w:t>
      </w:r>
      <w:proofErr w:type="gramStart"/>
      <w:r w:rsidRPr="005D44EE">
        <w:rPr>
          <w:sz w:val="20"/>
          <w:szCs w:val="20"/>
        </w:rPr>
        <w:t>kunci :</w:t>
      </w:r>
      <w:proofErr w:type="gramEnd"/>
      <w:r w:rsidRPr="005D44EE">
        <w:rPr>
          <w:sz w:val="20"/>
          <w:szCs w:val="20"/>
        </w:rPr>
        <w:t xml:space="preserve"> Produksi, Nitrogen, N-total tanah, Tanah sawah</w:t>
      </w:r>
    </w:p>
    <w:p w:rsidR="005D44EE" w:rsidRPr="005D44EE" w:rsidRDefault="005D44EE" w:rsidP="005D44EE">
      <w:pPr>
        <w:jc w:val="both"/>
        <w:rPr>
          <w:sz w:val="20"/>
          <w:szCs w:val="20"/>
        </w:rPr>
      </w:pPr>
    </w:p>
    <w:p w:rsidR="00202C21" w:rsidRDefault="00813C45" w:rsidP="005D44EE">
      <w:pPr>
        <w:jc w:val="center"/>
        <w:rPr>
          <w:b/>
          <w:bCs/>
          <w:sz w:val="20"/>
          <w:szCs w:val="20"/>
        </w:rPr>
      </w:pPr>
      <w:r w:rsidRPr="005D44EE">
        <w:rPr>
          <w:b/>
          <w:bCs/>
          <w:sz w:val="20"/>
          <w:szCs w:val="20"/>
        </w:rPr>
        <w:t>ABSTRACT</w:t>
      </w:r>
    </w:p>
    <w:p w:rsidR="005D44EE" w:rsidRPr="005D44EE" w:rsidRDefault="005D44EE" w:rsidP="005D44EE">
      <w:pPr>
        <w:jc w:val="center"/>
        <w:rPr>
          <w:sz w:val="20"/>
          <w:szCs w:val="20"/>
        </w:rPr>
      </w:pPr>
    </w:p>
    <w:p w:rsidR="00202C21" w:rsidRPr="005D44EE" w:rsidRDefault="00813C45" w:rsidP="005D44EE">
      <w:pPr>
        <w:jc w:val="both"/>
        <w:rPr>
          <w:sz w:val="20"/>
          <w:szCs w:val="20"/>
        </w:rPr>
      </w:pPr>
      <w:r w:rsidRPr="005D44EE">
        <w:rPr>
          <w:sz w:val="20"/>
          <w:szCs w:val="20"/>
        </w:rPr>
        <w:tab/>
      </w:r>
      <w:r w:rsidRPr="005D44EE">
        <w:rPr>
          <w:i/>
          <w:iCs/>
          <w:sz w:val="20"/>
          <w:szCs w:val="20"/>
        </w:rPr>
        <w:t>Analysis of Soil Nitrogen Status in Relation to N uptake by Paddy Rice Plants in Ujung Bandar Vill</w:t>
      </w:r>
      <w:r w:rsidRPr="005D44EE">
        <w:rPr>
          <w:i/>
          <w:iCs/>
          <w:sz w:val="20"/>
          <w:szCs w:val="20"/>
        </w:rPr>
        <w:t xml:space="preserve">age, Rantau Selatan District, Labuhanbatu Regency. Dimas Ariansyah Putra. Jln. SM. Raja No.126 </w:t>
      </w:r>
      <w:proofErr w:type="gramStart"/>
      <w:r w:rsidRPr="005D44EE">
        <w:rPr>
          <w:i/>
          <w:iCs/>
          <w:sz w:val="20"/>
          <w:szCs w:val="20"/>
        </w:rPr>
        <w:t>A</w:t>
      </w:r>
      <w:proofErr w:type="gramEnd"/>
      <w:r w:rsidRPr="005D44EE">
        <w:rPr>
          <w:i/>
          <w:iCs/>
          <w:sz w:val="20"/>
          <w:szCs w:val="20"/>
        </w:rPr>
        <w:t xml:space="preserve"> Aek Tapa Labuhanbatu Sumatera Utara dan </w:t>
      </w:r>
      <w:r w:rsidRPr="005D44EE">
        <w:rPr>
          <w:i/>
          <w:iCs/>
          <w:color w:val="000000"/>
          <w:sz w:val="20"/>
          <w:szCs w:val="20"/>
          <w:u w:val="single" w:color="000000"/>
        </w:rPr>
        <w:t>dinihariyatiadam@gmail.com</w:t>
      </w:r>
      <w:r w:rsidRPr="005D44EE">
        <w:rPr>
          <w:i/>
          <w:iCs/>
          <w:sz w:val="20"/>
          <w:szCs w:val="20"/>
        </w:rPr>
        <w:t>. The presence of nitrogen in the soil is closely related to plant growth. The purpose of the</w:t>
      </w:r>
      <w:r w:rsidRPr="005D44EE">
        <w:rPr>
          <w:i/>
          <w:iCs/>
          <w:sz w:val="20"/>
          <w:szCs w:val="20"/>
        </w:rPr>
        <w:t xml:space="preserve"> study was to analyze the availability of nitrogen in the soil and calculate the need for fertilizers to increase the productivity of lowland rice. This research was carried out in rice fields in the village of Ujung Bandar, South Rantau distric, Labuhan B</w:t>
      </w:r>
      <w:r w:rsidRPr="005D44EE">
        <w:rPr>
          <w:i/>
          <w:iCs/>
          <w:sz w:val="20"/>
          <w:szCs w:val="20"/>
        </w:rPr>
        <w:t>atu and analysis of soil samples in the laboratory on January 16, 2022.The study used a survey method with a sample area approach on a land area of ​​300 m</w:t>
      </w:r>
      <w:r w:rsidRPr="005D44EE">
        <w:rPr>
          <w:i/>
          <w:iCs/>
          <w:sz w:val="20"/>
          <w:szCs w:val="20"/>
          <w:vertAlign w:val="superscript"/>
        </w:rPr>
        <w:t>2</w:t>
      </w:r>
      <w:r w:rsidRPr="005D44EE">
        <w:rPr>
          <w:i/>
          <w:iCs/>
          <w:sz w:val="20"/>
          <w:szCs w:val="20"/>
        </w:rPr>
        <w:t>. The results showed that the N in paddy fields was low (UB 3, UB2 and UB1), starting from 0.11%, 0.</w:t>
      </w:r>
      <w:r w:rsidRPr="005D44EE">
        <w:rPr>
          <w:i/>
          <w:iCs/>
          <w:sz w:val="20"/>
          <w:szCs w:val="20"/>
        </w:rPr>
        <w:t>14% and 0.15%. The addition of fertilizers with nitrogen content is needed to support plant growth in increasing productivity.</w:t>
      </w:r>
    </w:p>
    <w:p w:rsidR="00202C21" w:rsidRPr="005D44EE" w:rsidRDefault="00813C45" w:rsidP="005D44EE">
      <w:pPr>
        <w:jc w:val="both"/>
        <w:rPr>
          <w:sz w:val="20"/>
          <w:szCs w:val="20"/>
        </w:rPr>
      </w:pPr>
      <w:r w:rsidRPr="005D44EE">
        <w:rPr>
          <w:i/>
          <w:iCs/>
          <w:sz w:val="20"/>
          <w:szCs w:val="20"/>
        </w:rPr>
        <w:t xml:space="preserve"> </w:t>
      </w:r>
    </w:p>
    <w:p w:rsidR="00202C21" w:rsidRPr="005D44EE" w:rsidRDefault="00813C45" w:rsidP="005D44EE">
      <w:pPr>
        <w:jc w:val="both"/>
        <w:rPr>
          <w:sz w:val="20"/>
          <w:szCs w:val="20"/>
        </w:rPr>
      </w:pPr>
      <w:r w:rsidRPr="005D44EE">
        <w:rPr>
          <w:i/>
          <w:iCs/>
          <w:sz w:val="20"/>
          <w:szCs w:val="20"/>
        </w:rPr>
        <w:t xml:space="preserve">Key </w:t>
      </w:r>
      <w:proofErr w:type="gramStart"/>
      <w:r w:rsidRPr="005D44EE">
        <w:rPr>
          <w:i/>
          <w:iCs/>
          <w:sz w:val="20"/>
          <w:szCs w:val="20"/>
        </w:rPr>
        <w:t>words :</w:t>
      </w:r>
      <w:proofErr w:type="gramEnd"/>
      <w:r w:rsidRPr="005D44EE">
        <w:rPr>
          <w:i/>
          <w:iCs/>
          <w:sz w:val="20"/>
          <w:szCs w:val="20"/>
        </w:rPr>
        <w:t xml:space="preserve"> Producty, Nitrogen, N-total in soil, Paddy field</w:t>
      </w:r>
    </w:p>
    <w:p w:rsidR="00202C21" w:rsidRPr="005D44EE" w:rsidRDefault="00813C45" w:rsidP="005D44EE">
      <w:pPr>
        <w:jc w:val="both"/>
        <w:rPr>
          <w:sz w:val="20"/>
          <w:szCs w:val="20"/>
        </w:rPr>
      </w:pPr>
      <w:r w:rsidRPr="005D44EE">
        <w:rPr>
          <w:sz w:val="20"/>
          <w:szCs w:val="20"/>
        </w:rPr>
        <w:t> </w:t>
      </w:r>
    </w:p>
    <w:p w:rsidR="005D44EE" w:rsidRDefault="005D44EE" w:rsidP="005D44EE">
      <w:pPr>
        <w:pBdr>
          <w:left w:val="none" w:sz="0" w:space="20" w:color="auto"/>
        </w:pBdr>
        <w:spacing w:before="240" w:after="240"/>
        <w:jc w:val="both"/>
        <w:rPr>
          <w:b/>
          <w:bCs/>
          <w:sz w:val="20"/>
          <w:szCs w:val="20"/>
        </w:rPr>
        <w:sectPr w:rsidR="005D44EE" w:rsidSect="005D44EE">
          <w:headerReference w:type="default" r:id="rId10"/>
          <w:footerReference w:type="default" r:id="rId11"/>
          <w:pgSz w:w="11907" w:h="16839" w:code="9"/>
          <w:pgMar w:top="1418" w:right="1418" w:bottom="1418" w:left="851" w:header="720" w:footer="720" w:gutter="0"/>
          <w:pgNumType w:start="68"/>
          <w:cols w:space="720"/>
          <w:docGrid w:linePitch="326"/>
        </w:sectPr>
      </w:pPr>
    </w:p>
    <w:p w:rsidR="00202C21" w:rsidRPr="005D44EE" w:rsidRDefault="00813C45" w:rsidP="005D44EE">
      <w:pPr>
        <w:pBdr>
          <w:left w:val="none" w:sz="0" w:space="20" w:color="auto"/>
        </w:pBdr>
        <w:spacing w:before="240" w:after="240"/>
        <w:jc w:val="center"/>
        <w:rPr>
          <w:b/>
          <w:bCs/>
          <w:sz w:val="20"/>
          <w:szCs w:val="20"/>
        </w:rPr>
      </w:pPr>
      <w:r w:rsidRPr="005D44EE">
        <w:rPr>
          <w:b/>
          <w:bCs/>
          <w:sz w:val="20"/>
          <w:szCs w:val="20"/>
        </w:rPr>
        <w:lastRenderedPageBreak/>
        <w:t>PENDAHULUAN</w:t>
      </w:r>
    </w:p>
    <w:p w:rsidR="00202C21" w:rsidRPr="005D44EE" w:rsidRDefault="00813C45" w:rsidP="005D44EE">
      <w:pPr>
        <w:jc w:val="both"/>
        <w:rPr>
          <w:sz w:val="20"/>
          <w:szCs w:val="20"/>
        </w:rPr>
      </w:pPr>
      <w:r w:rsidRPr="005D44EE">
        <w:rPr>
          <w:sz w:val="20"/>
          <w:szCs w:val="20"/>
        </w:rPr>
        <w:tab/>
        <w:t xml:space="preserve">Tanaman padi (Oryza sativa) merupakan tanaman </w:t>
      </w:r>
      <w:r w:rsidRPr="005D44EE">
        <w:rPr>
          <w:sz w:val="20"/>
          <w:szCs w:val="20"/>
        </w:rPr>
        <w:t>sumber penghasil pangan pokok yang paling banyak</w:t>
      </w:r>
      <w:r w:rsidRPr="005D44EE">
        <w:rPr>
          <w:color w:val="FFFFFF"/>
          <w:sz w:val="20"/>
          <w:szCs w:val="20"/>
        </w:rPr>
        <w:t>.</w:t>
      </w:r>
      <w:r w:rsidRPr="005D44EE">
        <w:rPr>
          <w:sz w:val="20"/>
          <w:szCs w:val="20"/>
        </w:rPr>
        <w:t>dikonsumsi masyarakat Indonesia. Padi menghasilkan beras yang mengandung sumber karbohidrat, serta menjadi sumber mata pencarian masyarakat Indonesia maupun negara dalam memenuhi kebutuhan ekonomi. Ketersedi</w:t>
      </w:r>
      <w:r w:rsidRPr="005D44EE">
        <w:rPr>
          <w:sz w:val="20"/>
          <w:szCs w:val="20"/>
        </w:rPr>
        <w:t xml:space="preserve">an beras harus di dukung dengan produktivitas tanaman padi dan tingkat produksi padi. Produksi padi di Sumatera Utara tahun 2018 mencapai 2.108.284,72 ton, tahun 2019 2.078.901,59 ton dan pada tahun 2020 hanya mencapai 2.040.500,19 ton, sedangkan produksi </w:t>
      </w:r>
      <w:r w:rsidRPr="005D44EE">
        <w:rPr>
          <w:sz w:val="20"/>
          <w:szCs w:val="20"/>
        </w:rPr>
        <w:t>padi di Labuhan Batu pada tahun 2018 mencapai 57.317,78 ton, meningkat di tahun 2019 yaitu mencapai 75.623,40 ton dan menurun pada tahun 2020 yaitu 58.193,58 ton (BPS, 2021). Berdasarkan data tersebut terlihat penurunan produksi padi ditingkat kabupaten ma</w:t>
      </w:r>
      <w:r w:rsidRPr="005D44EE">
        <w:rPr>
          <w:sz w:val="20"/>
          <w:szCs w:val="20"/>
        </w:rPr>
        <w:t xml:space="preserve">upun </w:t>
      </w:r>
      <w:r w:rsidRPr="005D44EE">
        <w:rPr>
          <w:sz w:val="20"/>
          <w:szCs w:val="20"/>
        </w:rPr>
        <w:lastRenderedPageBreak/>
        <w:t>provinsi pada setahun terakhir. Penurunan produksi padi dapat</w:t>
      </w:r>
      <w:r w:rsidRPr="005D44EE">
        <w:rPr>
          <w:color w:val="FFFFFF"/>
          <w:sz w:val="20"/>
          <w:szCs w:val="20"/>
        </w:rPr>
        <w:t>.</w:t>
      </w:r>
      <w:r w:rsidRPr="005D44EE">
        <w:rPr>
          <w:sz w:val="20"/>
          <w:szCs w:val="20"/>
        </w:rPr>
        <w:t>dipengaruhi oleh faktor biotik dan abiotik. Salah satu faktor abiotik adalah lahan sawah.</w:t>
      </w:r>
    </w:p>
    <w:p w:rsidR="00202C21" w:rsidRPr="005D44EE" w:rsidRDefault="00813C45" w:rsidP="005D44EE">
      <w:pPr>
        <w:jc w:val="both"/>
        <w:rPr>
          <w:sz w:val="20"/>
          <w:szCs w:val="20"/>
        </w:rPr>
      </w:pPr>
      <w:r w:rsidRPr="005D44EE">
        <w:rPr>
          <w:sz w:val="20"/>
          <w:szCs w:val="20"/>
        </w:rPr>
        <w:tab/>
        <w:t>Struktur tanah adalah sifat fisik dari tanah yang mempengaruhi</w:t>
      </w:r>
      <w:r w:rsidRPr="005D44EE">
        <w:rPr>
          <w:color w:val="FFFFFF"/>
          <w:sz w:val="20"/>
          <w:szCs w:val="20"/>
        </w:rPr>
        <w:t>.</w:t>
      </w:r>
      <w:r w:rsidRPr="005D44EE">
        <w:rPr>
          <w:sz w:val="20"/>
          <w:szCs w:val="20"/>
        </w:rPr>
        <w:t>pertumbuhan tanaman serta tidak lan</w:t>
      </w:r>
      <w:r w:rsidRPr="005D44EE">
        <w:rPr>
          <w:sz w:val="20"/>
          <w:szCs w:val="20"/>
        </w:rPr>
        <w:t>gsung berupa perbaikan peredaran air, udara dan panas, aktivitas jasad hidup tanah, tersedianya unsur hara bagi tanaman, perombakan bahan organik, dan mudah tidaknya akar dapat</w:t>
      </w:r>
      <w:r w:rsidRPr="005D44EE">
        <w:rPr>
          <w:color w:val="FFFFFF"/>
          <w:sz w:val="20"/>
          <w:szCs w:val="20"/>
        </w:rPr>
        <w:t>/</w:t>
      </w:r>
      <w:r w:rsidRPr="005D44EE">
        <w:rPr>
          <w:sz w:val="20"/>
          <w:szCs w:val="20"/>
        </w:rPr>
        <w:t xml:space="preserve">menembus tanah lebih dalam. Struktur yang baik pada tanah </w:t>
      </w:r>
      <w:proofErr w:type="gramStart"/>
      <w:r w:rsidRPr="005D44EE">
        <w:rPr>
          <w:sz w:val="20"/>
          <w:szCs w:val="20"/>
        </w:rPr>
        <w:t>akan</w:t>
      </w:r>
      <w:proofErr w:type="gramEnd"/>
      <w:r w:rsidRPr="005D44EE">
        <w:rPr>
          <w:sz w:val="20"/>
          <w:szCs w:val="20"/>
        </w:rPr>
        <w:t xml:space="preserve"> membantu berfung</w:t>
      </w:r>
      <w:r w:rsidRPr="005D44EE">
        <w:rPr>
          <w:sz w:val="20"/>
          <w:szCs w:val="20"/>
        </w:rPr>
        <w:t>sinya</w:t>
      </w:r>
      <w:r w:rsidRPr="005D44EE">
        <w:rPr>
          <w:color w:val="FFFFFF"/>
          <w:sz w:val="20"/>
          <w:szCs w:val="20"/>
        </w:rPr>
        <w:t>1</w:t>
      </w:r>
      <w:r w:rsidRPr="005D44EE">
        <w:rPr>
          <w:sz w:val="20"/>
          <w:szCs w:val="20"/>
        </w:rPr>
        <w:t>faktor-faktor pertumbuhan tanaman secara optimal, sedangkan tanah yang berstruktur</w:t>
      </w:r>
      <w:r w:rsidRPr="005D44EE">
        <w:rPr>
          <w:color w:val="FFFFFF"/>
          <w:sz w:val="20"/>
          <w:szCs w:val="20"/>
        </w:rPr>
        <w:t>2</w:t>
      </w:r>
      <w:r w:rsidRPr="005D44EE">
        <w:rPr>
          <w:sz w:val="20"/>
          <w:szCs w:val="20"/>
        </w:rPr>
        <w:t>jelek akan menyebabkan terhambatnya pertumbuhan tanaman (Oriska, 2012).</w:t>
      </w:r>
    </w:p>
    <w:p w:rsidR="005D44EE" w:rsidRDefault="00813C45" w:rsidP="005D44EE">
      <w:pPr>
        <w:jc w:val="both"/>
        <w:rPr>
          <w:sz w:val="20"/>
          <w:szCs w:val="20"/>
        </w:rPr>
        <w:sectPr w:rsidR="005D44EE" w:rsidSect="005D44EE">
          <w:type w:val="continuous"/>
          <w:pgSz w:w="11907" w:h="16839" w:code="9"/>
          <w:pgMar w:top="1418" w:right="1418" w:bottom="1418" w:left="851" w:header="720" w:footer="720" w:gutter="0"/>
          <w:cols w:num="2" w:space="720"/>
          <w:docGrid w:linePitch="326"/>
        </w:sectPr>
      </w:pPr>
      <w:r w:rsidRPr="005D44EE">
        <w:rPr>
          <w:sz w:val="20"/>
          <w:szCs w:val="20"/>
        </w:rPr>
        <w:tab/>
        <w:t>Lahan sawah yang</w:t>
      </w:r>
      <w:r w:rsidRPr="005D44EE">
        <w:rPr>
          <w:color w:val="FFFFFF"/>
          <w:sz w:val="20"/>
          <w:szCs w:val="20"/>
        </w:rPr>
        <w:t>.</w:t>
      </w:r>
      <w:r w:rsidRPr="005D44EE">
        <w:rPr>
          <w:sz w:val="20"/>
          <w:szCs w:val="20"/>
        </w:rPr>
        <w:t>digunakan dari tahun ke tahun secara terus menerus dapat mempengaruhi kandung</w:t>
      </w:r>
      <w:r w:rsidRPr="005D44EE">
        <w:rPr>
          <w:sz w:val="20"/>
          <w:szCs w:val="20"/>
        </w:rPr>
        <w:t>an unsur hara didalamnya maupun pada produktivitas tanaman. Produktivitas tanah dalam</w:t>
      </w:r>
      <w:r w:rsidRPr="005D44EE">
        <w:rPr>
          <w:color w:val="FFFFFF"/>
          <w:sz w:val="20"/>
          <w:szCs w:val="20"/>
        </w:rPr>
        <w:t>/</w:t>
      </w:r>
      <w:r w:rsidRPr="005D44EE">
        <w:rPr>
          <w:sz w:val="20"/>
          <w:szCs w:val="20"/>
        </w:rPr>
        <w:t xml:space="preserve">menghasilkan produk pertanian sangat </w:t>
      </w:r>
    </w:p>
    <w:p w:rsidR="00202C21" w:rsidRPr="005D44EE" w:rsidRDefault="00813C45" w:rsidP="005D44EE">
      <w:pPr>
        <w:jc w:val="both"/>
        <w:rPr>
          <w:sz w:val="20"/>
          <w:szCs w:val="20"/>
        </w:rPr>
      </w:pPr>
      <w:proofErr w:type="gramStart"/>
      <w:r w:rsidRPr="005D44EE">
        <w:rPr>
          <w:sz w:val="20"/>
          <w:szCs w:val="20"/>
        </w:rPr>
        <w:lastRenderedPageBreak/>
        <w:t>bergantung</w:t>
      </w:r>
      <w:proofErr w:type="gramEnd"/>
      <w:r w:rsidRPr="005D44EE">
        <w:rPr>
          <w:sz w:val="20"/>
          <w:szCs w:val="20"/>
        </w:rPr>
        <w:t xml:space="preserve"> pada kemampuan suatu tanah dalam menyediakan</w:t>
      </w:r>
      <w:r w:rsidRPr="005D44EE">
        <w:rPr>
          <w:color w:val="FFFFFF"/>
          <w:sz w:val="20"/>
          <w:szCs w:val="20"/>
        </w:rPr>
        <w:t>,</w:t>
      </w:r>
      <w:r w:rsidRPr="005D44EE">
        <w:rPr>
          <w:sz w:val="20"/>
          <w:szCs w:val="20"/>
        </w:rPr>
        <w:t xml:space="preserve">unsur hara (Yuliani </w:t>
      </w:r>
      <w:r w:rsidRPr="005D44EE">
        <w:rPr>
          <w:i/>
          <w:iCs/>
          <w:sz w:val="20"/>
          <w:szCs w:val="20"/>
        </w:rPr>
        <w:t>et al</w:t>
      </w:r>
      <w:r w:rsidRPr="005D44EE">
        <w:rPr>
          <w:sz w:val="20"/>
          <w:szCs w:val="20"/>
        </w:rPr>
        <w:t>.,</w:t>
      </w:r>
      <w:r w:rsidRPr="005D44EE">
        <w:rPr>
          <w:i/>
          <w:iCs/>
          <w:sz w:val="20"/>
          <w:szCs w:val="20"/>
        </w:rPr>
        <w:t xml:space="preserve"> </w:t>
      </w:r>
      <w:r w:rsidRPr="005D44EE">
        <w:rPr>
          <w:sz w:val="20"/>
          <w:szCs w:val="20"/>
        </w:rPr>
        <w:t>2017). Nitrogen merupakan unsur hara esensial yai</w:t>
      </w:r>
      <w:r w:rsidRPr="005D44EE">
        <w:rPr>
          <w:sz w:val="20"/>
          <w:szCs w:val="20"/>
        </w:rPr>
        <w:t>tu</w:t>
      </w:r>
      <w:r w:rsidRPr="005D44EE">
        <w:rPr>
          <w:color w:val="FFFFFF"/>
          <w:sz w:val="20"/>
          <w:szCs w:val="20"/>
        </w:rPr>
        <w:t>1</w:t>
      </w:r>
      <w:r w:rsidRPr="005D44EE">
        <w:rPr>
          <w:sz w:val="20"/>
          <w:szCs w:val="20"/>
        </w:rPr>
        <w:t>unsur hara yang mutlak diperlukan untuk pertumbuhan tanaman.Nitrogen juga merupakan unsur</w:t>
      </w:r>
      <w:r w:rsidRPr="005D44EE">
        <w:rPr>
          <w:color w:val="FFFFFF"/>
          <w:sz w:val="20"/>
          <w:szCs w:val="20"/>
        </w:rPr>
        <w:t>1</w:t>
      </w:r>
      <w:r w:rsidRPr="005D44EE">
        <w:rPr>
          <w:sz w:val="20"/>
          <w:szCs w:val="20"/>
        </w:rPr>
        <w:t>hara yang diperlukan dalam jumlah banyak bagi pertumbuhan tanaman. Menurut Lindsay (1979) dalam keadaan reduksi, N diserap tanaman dalam</w:t>
      </w:r>
      <w:r w:rsidRPr="005D44EE">
        <w:rPr>
          <w:color w:val="FFFFFF"/>
          <w:sz w:val="20"/>
          <w:szCs w:val="20"/>
        </w:rPr>
        <w:t>a</w:t>
      </w:r>
      <w:r w:rsidRPr="005D44EE">
        <w:rPr>
          <w:sz w:val="20"/>
          <w:szCs w:val="20"/>
        </w:rPr>
        <w:t>bentuk ammonium (NH</w:t>
      </w:r>
      <w:r w:rsidRPr="005D44EE">
        <w:rPr>
          <w:sz w:val="20"/>
          <w:szCs w:val="20"/>
          <w:vertAlign w:val="subscript"/>
        </w:rPr>
        <w:t>4</w:t>
      </w:r>
      <w:r w:rsidRPr="005D44EE">
        <w:rPr>
          <w:sz w:val="20"/>
          <w:szCs w:val="20"/>
          <w:vertAlign w:val="superscript"/>
        </w:rPr>
        <w:t>+</w:t>
      </w:r>
      <w:r w:rsidRPr="005D44EE">
        <w:rPr>
          <w:sz w:val="20"/>
          <w:szCs w:val="20"/>
        </w:rPr>
        <w:t>) sed</w:t>
      </w:r>
      <w:r w:rsidRPr="005D44EE">
        <w:rPr>
          <w:sz w:val="20"/>
          <w:szCs w:val="20"/>
        </w:rPr>
        <w:t>angkan dalam keadaan oksidasi dalam bentuk nitrat (NO</w:t>
      </w:r>
      <w:r w:rsidRPr="005D44EE">
        <w:rPr>
          <w:sz w:val="20"/>
          <w:szCs w:val="20"/>
          <w:vertAlign w:val="subscript"/>
        </w:rPr>
        <w:t>3</w:t>
      </w:r>
      <w:r w:rsidRPr="005D44EE">
        <w:rPr>
          <w:sz w:val="20"/>
          <w:szCs w:val="20"/>
        </w:rPr>
        <w:t>). Sumber nitrogen yang</w:t>
      </w:r>
      <w:r w:rsidRPr="005D44EE">
        <w:rPr>
          <w:color w:val="FFFFFF"/>
          <w:sz w:val="20"/>
          <w:szCs w:val="20"/>
        </w:rPr>
        <w:t>c</w:t>
      </w:r>
      <w:r w:rsidRPr="005D44EE">
        <w:rPr>
          <w:sz w:val="20"/>
          <w:szCs w:val="20"/>
        </w:rPr>
        <w:t>di perlukan tanaman umumnya berasal dari gas N</w:t>
      </w:r>
      <w:r w:rsidRPr="005D44EE">
        <w:rPr>
          <w:sz w:val="20"/>
          <w:szCs w:val="20"/>
          <w:vertAlign w:val="subscript"/>
        </w:rPr>
        <w:t>2</w:t>
      </w:r>
      <w:r w:rsidRPr="005D44EE">
        <w:rPr>
          <w:sz w:val="20"/>
          <w:szCs w:val="20"/>
        </w:rPr>
        <w:t xml:space="preserve"> di atmosfer yang bisa dimanfaatkan tanaman melalui fiksasi karena loncatan listrik, nitrogen yang berasal</w:t>
      </w:r>
      <w:r w:rsidRPr="005D44EE">
        <w:rPr>
          <w:color w:val="FFFFFF"/>
          <w:sz w:val="20"/>
          <w:szCs w:val="20"/>
        </w:rPr>
        <w:t>.</w:t>
      </w:r>
      <w:r w:rsidRPr="005D44EE">
        <w:rPr>
          <w:sz w:val="20"/>
          <w:szCs w:val="20"/>
        </w:rPr>
        <w:t xml:space="preserve">dari fiksasi biologi </w:t>
      </w:r>
      <w:r w:rsidRPr="005D44EE">
        <w:rPr>
          <w:sz w:val="20"/>
          <w:szCs w:val="20"/>
        </w:rPr>
        <w:t>antara tanaman tertentu dengan simbiosis bakteri ataupun oleh proses</w:t>
      </w:r>
      <w:r w:rsidRPr="005D44EE">
        <w:rPr>
          <w:color w:val="FFFFFF"/>
          <w:sz w:val="20"/>
          <w:szCs w:val="20"/>
        </w:rPr>
        <w:t>1</w:t>
      </w:r>
      <w:r w:rsidRPr="005D44EE">
        <w:rPr>
          <w:sz w:val="20"/>
          <w:szCs w:val="20"/>
        </w:rPr>
        <w:t xml:space="preserve">industri pupuk N. </w:t>
      </w:r>
    </w:p>
    <w:p w:rsidR="00202C21" w:rsidRDefault="00813C45" w:rsidP="005D44EE">
      <w:pPr>
        <w:jc w:val="both"/>
        <w:rPr>
          <w:sz w:val="20"/>
          <w:szCs w:val="20"/>
        </w:rPr>
      </w:pPr>
      <w:r w:rsidRPr="005D44EE">
        <w:rPr>
          <w:sz w:val="20"/>
          <w:szCs w:val="20"/>
        </w:rPr>
        <w:tab/>
        <w:t xml:space="preserve">Menurut Stangel </w:t>
      </w:r>
      <w:r w:rsidRPr="005D44EE">
        <w:rPr>
          <w:i/>
          <w:iCs/>
          <w:sz w:val="20"/>
          <w:szCs w:val="20"/>
        </w:rPr>
        <w:t>et al.</w:t>
      </w:r>
      <w:r w:rsidRPr="005D44EE">
        <w:rPr>
          <w:sz w:val="20"/>
          <w:szCs w:val="20"/>
        </w:rPr>
        <w:t xml:space="preserve"> (1985) dan Rochayati </w:t>
      </w:r>
      <w:r w:rsidRPr="005D44EE">
        <w:rPr>
          <w:i/>
          <w:iCs/>
          <w:sz w:val="20"/>
          <w:szCs w:val="20"/>
        </w:rPr>
        <w:t>et al.</w:t>
      </w:r>
      <w:r w:rsidRPr="005D44EE">
        <w:rPr>
          <w:sz w:val="20"/>
          <w:szCs w:val="20"/>
        </w:rPr>
        <w:t xml:space="preserve"> (1990) kehilangan nitrogen melalui penguapan</w:t>
      </w:r>
      <w:r w:rsidRPr="005D44EE">
        <w:rPr>
          <w:color w:val="FFFFFF"/>
          <w:sz w:val="20"/>
          <w:szCs w:val="20"/>
        </w:rPr>
        <w:t>s</w:t>
      </w:r>
      <w:r w:rsidRPr="005D44EE">
        <w:rPr>
          <w:sz w:val="20"/>
          <w:szCs w:val="20"/>
        </w:rPr>
        <w:t>dapat mencapai 70% tergantung pada KTK tanah dan tinggi genangan. Kehil</w:t>
      </w:r>
      <w:r w:rsidRPr="005D44EE">
        <w:rPr>
          <w:sz w:val="20"/>
          <w:szCs w:val="20"/>
        </w:rPr>
        <w:t>angan nitrogen yang demikian</w:t>
      </w:r>
      <w:r w:rsidRPr="005D44EE">
        <w:rPr>
          <w:color w:val="FFFFFF"/>
          <w:sz w:val="20"/>
          <w:szCs w:val="20"/>
        </w:rPr>
        <w:t>b</w:t>
      </w:r>
      <w:r w:rsidRPr="005D44EE">
        <w:rPr>
          <w:sz w:val="20"/>
          <w:szCs w:val="20"/>
        </w:rPr>
        <w:t xml:space="preserve">tinggi tersebut menyebabkan hanya 10% saja yang diserap tanaman (de Datta </w:t>
      </w:r>
      <w:r w:rsidRPr="005D44EE">
        <w:rPr>
          <w:i/>
          <w:iCs/>
          <w:sz w:val="20"/>
          <w:szCs w:val="20"/>
        </w:rPr>
        <w:t>et al</w:t>
      </w:r>
      <w:proofErr w:type="gramStart"/>
      <w:r w:rsidRPr="005D44EE">
        <w:rPr>
          <w:i/>
          <w:iCs/>
          <w:sz w:val="20"/>
          <w:szCs w:val="20"/>
        </w:rPr>
        <w:t>,.</w:t>
      </w:r>
      <w:proofErr w:type="gramEnd"/>
      <w:r w:rsidRPr="005D44EE">
        <w:rPr>
          <w:sz w:val="20"/>
          <w:szCs w:val="20"/>
        </w:rPr>
        <w:t xml:space="preserve"> 1981 dalam Mulyani </w:t>
      </w:r>
      <w:r w:rsidRPr="005D44EE">
        <w:rPr>
          <w:i/>
          <w:iCs/>
          <w:sz w:val="20"/>
          <w:szCs w:val="20"/>
        </w:rPr>
        <w:t xml:space="preserve">et al., </w:t>
      </w:r>
      <w:r w:rsidRPr="005D44EE">
        <w:rPr>
          <w:sz w:val="20"/>
          <w:szCs w:val="20"/>
        </w:rPr>
        <w:t>2001). Kekurangan nitrogen pada tanaman dapat mengakibatkan tanaman tumbuh lambat</w:t>
      </w:r>
      <w:proofErr w:type="gramStart"/>
      <w:r w:rsidRPr="005D44EE">
        <w:rPr>
          <w:sz w:val="20"/>
          <w:szCs w:val="20"/>
        </w:rPr>
        <w:t>,</w:t>
      </w:r>
      <w:r w:rsidRPr="005D44EE">
        <w:rPr>
          <w:color w:val="FFFFFF"/>
          <w:sz w:val="20"/>
          <w:szCs w:val="20"/>
        </w:rPr>
        <w:t>1</w:t>
      </w:r>
      <w:r w:rsidRPr="005D44EE">
        <w:rPr>
          <w:sz w:val="20"/>
          <w:szCs w:val="20"/>
        </w:rPr>
        <w:t>lemah</w:t>
      </w:r>
      <w:proofErr w:type="gramEnd"/>
      <w:r w:rsidRPr="005D44EE">
        <w:rPr>
          <w:sz w:val="20"/>
          <w:szCs w:val="20"/>
        </w:rPr>
        <w:t xml:space="preserve"> dan kerdil. Pada gejala awal </w:t>
      </w:r>
      <w:r w:rsidRPr="005D44EE">
        <w:rPr>
          <w:sz w:val="20"/>
          <w:szCs w:val="20"/>
        </w:rPr>
        <w:t>daun-daun muda akan terlihat lebih hijau terang sampai kuning danpada tahapselanjutnya akan terlkhat lebat</w:t>
      </w:r>
      <w:r w:rsidRPr="005D44EE">
        <w:rPr>
          <w:color w:val="FFFFFF"/>
          <w:sz w:val="20"/>
          <w:szCs w:val="20"/>
        </w:rPr>
        <w:t>1</w:t>
      </w:r>
      <w:r w:rsidRPr="005D44EE">
        <w:rPr>
          <w:sz w:val="20"/>
          <w:szCs w:val="20"/>
        </w:rPr>
        <w:t>dan daun-daun tua akan ikut menguning, sedanglan tanaman yang kelebihan nitrogen akan keliatan berwarna hijau gelap dengan daun tang sukulen dan muda</w:t>
      </w:r>
      <w:r w:rsidRPr="005D44EE">
        <w:rPr>
          <w:sz w:val="20"/>
          <w:szCs w:val="20"/>
        </w:rPr>
        <w:t>h terserang penyakit serta tanaman mudah terpengaruh oleh cekaman air dan produksi akan gagal menyebabkan</w:t>
      </w:r>
      <w:r w:rsidRPr="005D44EE">
        <w:rPr>
          <w:color w:val="FFFFFF"/>
          <w:sz w:val="20"/>
          <w:szCs w:val="20"/>
        </w:rPr>
        <w:t>1</w:t>
      </w:r>
      <w:r w:rsidRPr="005D44EE">
        <w:rPr>
          <w:sz w:val="20"/>
          <w:szCs w:val="20"/>
        </w:rPr>
        <w:t>pertumbuhan vegetati tanaman yang berlebihan (Taringan, 1998). Sedangkan fungsi utama nitrogen untuk tanaman padi adalah untuk meningkatkan pertumbuha</w:t>
      </w:r>
      <w:r w:rsidRPr="005D44EE">
        <w:rPr>
          <w:sz w:val="20"/>
          <w:szCs w:val="20"/>
        </w:rPr>
        <w:t>n vegetatif</w:t>
      </w:r>
      <w:proofErr w:type="gramStart"/>
      <w:r w:rsidRPr="005D44EE">
        <w:rPr>
          <w:sz w:val="20"/>
          <w:szCs w:val="20"/>
        </w:rPr>
        <w:t>,</w:t>
      </w:r>
      <w:r w:rsidRPr="005D44EE">
        <w:rPr>
          <w:color w:val="FFFFFF"/>
          <w:sz w:val="20"/>
          <w:szCs w:val="20"/>
        </w:rPr>
        <w:t>2</w:t>
      </w:r>
      <w:r w:rsidRPr="005D44EE">
        <w:rPr>
          <w:sz w:val="20"/>
          <w:szCs w:val="20"/>
        </w:rPr>
        <w:t>meningkatkan</w:t>
      </w:r>
      <w:proofErr w:type="gramEnd"/>
      <w:r w:rsidRPr="005D44EE">
        <w:rPr>
          <w:sz w:val="20"/>
          <w:szCs w:val="20"/>
        </w:rPr>
        <w:t xml:space="preserve"> jumlah anakan dan meningkatkan jumlah rumpun/bulir serta menambah ukuran gabah padi (Patti </w:t>
      </w:r>
      <w:r w:rsidRPr="005D44EE">
        <w:rPr>
          <w:i/>
          <w:iCs/>
          <w:sz w:val="20"/>
          <w:szCs w:val="20"/>
        </w:rPr>
        <w:t>et al</w:t>
      </w:r>
      <w:r w:rsidRPr="005D44EE">
        <w:rPr>
          <w:sz w:val="20"/>
          <w:szCs w:val="20"/>
        </w:rPr>
        <w:t>., 2013). Berdasarkan uraian tersebut maka</w:t>
      </w:r>
      <w:r w:rsidRPr="005D44EE">
        <w:rPr>
          <w:color w:val="FFFFFF"/>
          <w:sz w:val="20"/>
          <w:szCs w:val="20"/>
        </w:rPr>
        <w:t>/</w:t>
      </w:r>
      <w:r w:rsidRPr="005D44EE">
        <w:rPr>
          <w:sz w:val="20"/>
          <w:szCs w:val="20"/>
        </w:rPr>
        <w:t>telah dilakukan penelitian yang berjudul Analisis Status Nitrogen Tanah dalam Kaitannya den</w:t>
      </w:r>
      <w:r w:rsidRPr="005D44EE">
        <w:rPr>
          <w:sz w:val="20"/>
          <w:szCs w:val="20"/>
        </w:rPr>
        <w:t>gan Serapan N oleh Tanaman Padi Sawah di Kelurahan Ujung Bandar, Kecamatan Rantau Selatan, Kabupaten Labuhanbatu.</w:t>
      </w:r>
    </w:p>
    <w:p w:rsidR="005D44EE" w:rsidRPr="005D44EE" w:rsidRDefault="005D44EE" w:rsidP="005D44EE">
      <w:pPr>
        <w:jc w:val="both"/>
        <w:rPr>
          <w:sz w:val="20"/>
          <w:szCs w:val="20"/>
        </w:rPr>
      </w:pPr>
    </w:p>
    <w:p w:rsidR="005D44EE" w:rsidRDefault="005D44EE" w:rsidP="005D44EE">
      <w:pPr>
        <w:jc w:val="center"/>
        <w:rPr>
          <w:b/>
          <w:sz w:val="20"/>
          <w:szCs w:val="20"/>
        </w:rPr>
      </w:pPr>
      <w:r w:rsidRPr="000F3EDF">
        <w:rPr>
          <w:b/>
          <w:sz w:val="20"/>
          <w:szCs w:val="20"/>
        </w:rPr>
        <w:t>BAHAN DAN METODE</w:t>
      </w:r>
    </w:p>
    <w:p w:rsidR="005D44EE" w:rsidRPr="000F3EDF" w:rsidRDefault="005D44EE" w:rsidP="005D44EE">
      <w:pPr>
        <w:jc w:val="center"/>
        <w:rPr>
          <w:b/>
          <w:sz w:val="20"/>
          <w:szCs w:val="20"/>
        </w:rPr>
      </w:pPr>
    </w:p>
    <w:p w:rsidR="00202C21" w:rsidRPr="005D44EE" w:rsidRDefault="00813C45" w:rsidP="005D44EE">
      <w:pPr>
        <w:jc w:val="both"/>
        <w:rPr>
          <w:sz w:val="20"/>
          <w:szCs w:val="20"/>
        </w:rPr>
      </w:pPr>
      <w:r w:rsidRPr="005D44EE">
        <w:rPr>
          <w:sz w:val="20"/>
          <w:szCs w:val="20"/>
        </w:rPr>
        <w:tab/>
        <w:t>Penelitian ini dilaksanakan pada</w:t>
      </w:r>
      <w:r w:rsidRPr="005D44EE">
        <w:rPr>
          <w:color w:val="FFFFFF"/>
          <w:sz w:val="20"/>
          <w:szCs w:val="20"/>
        </w:rPr>
        <w:t>1</w:t>
      </w:r>
      <w:r w:rsidRPr="005D44EE">
        <w:rPr>
          <w:sz w:val="20"/>
          <w:szCs w:val="20"/>
        </w:rPr>
        <w:t>lahan sawah di Kelurahan Ujung Bandar, Kecamatan Rantau Selatan, Kabupaten Labuhanbatu dan</w:t>
      </w:r>
      <w:r w:rsidRPr="005D44EE">
        <w:rPr>
          <w:sz w:val="20"/>
          <w:szCs w:val="20"/>
        </w:rPr>
        <w:t xml:space="preserve"> Analisis sampel tanah di Laboratorium pada tanggal 16 Januari 2022. Alat yang digunakan dalam penelitian ini adalah Bor, Meteran, </w:t>
      </w:r>
      <w:proofErr w:type="gramStart"/>
      <w:r w:rsidRPr="005D44EE">
        <w:rPr>
          <w:sz w:val="20"/>
          <w:szCs w:val="20"/>
        </w:rPr>
        <w:t>Munsell  Colour</w:t>
      </w:r>
      <w:r w:rsidRPr="005D44EE">
        <w:rPr>
          <w:color w:val="FFFFFF"/>
          <w:sz w:val="20"/>
          <w:szCs w:val="20"/>
        </w:rPr>
        <w:t>2</w:t>
      </w:r>
      <w:r w:rsidRPr="005D44EE">
        <w:rPr>
          <w:sz w:val="20"/>
          <w:szCs w:val="20"/>
        </w:rPr>
        <w:t>Chart</w:t>
      </w:r>
      <w:proofErr w:type="gramEnd"/>
      <w:r w:rsidRPr="005D44EE">
        <w:rPr>
          <w:sz w:val="20"/>
          <w:szCs w:val="20"/>
        </w:rPr>
        <w:t>, GPS, Abney level, Pisau</w:t>
      </w:r>
      <w:r w:rsidRPr="005D44EE">
        <w:rPr>
          <w:color w:val="FFFFFF"/>
          <w:sz w:val="20"/>
          <w:szCs w:val="20"/>
        </w:rPr>
        <w:t>l</w:t>
      </w:r>
      <w:r w:rsidRPr="005D44EE">
        <w:rPr>
          <w:sz w:val="20"/>
          <w:szCs w:val="20"/>
        </w:rPr>
        <w:t>lapang, Kamera digital, dan alat tulis. Bahan yang digunakan adalah</w:t>
      </w:r>
      <w:r w:rsidRPr="005D44EE">
        <w:rPr>
          <w:color w:val="FFFFFF"/>
          <w:sz w:val="20"/>
          <w:szCs w:val="20"/>
        </w:rPr>
        <w:t>o</w:t>
      </w:r>
      <w:r w:rsidRPr="005D44EE">
        <w:rPr>
          <w:sz w:val="20"/>
          <w:szCs w:val="20"/>
        </w:rPr>
        <w:t>kertas lak</w:t>
      </w:r>
      <w:r w:rsidRPr="005D44EE">
        <w:rPr>
          <w:sz w:val="20"/>
          <w:szCs w:val="20"/>
        </w:rPr>
        <w:t>mus, H2O2, Aquades, dan kartu deskripsi.  </w:t>
      </w:r>
    </w:p>
    <w:p w:rsidR="00202C21" w:rsidRPr="005D44EE" w:rsidRDefault="00813C45" w:rsidP="005D44EE">
      <w:pPr>
        <w:jc w:val="both"/>
        <w:rPr>
          <w:sz w:val="20"/>
          <w:szCs w:val="20"/>
        </w:rPr>
      </w:pPr>
      <w:r w:rsidRPr="005D44EE">
        <w:rPr>
          <w:sz w:val="20"/>
          <w:szCs w:val="20"/>
        </w:rPr>
        <w:tab/>
        <w:t>Metode yang digunakan dalam</w:t>
      </w:r>
      <w:r w:rsidRPr="005D44EE">
        <w:rPr>
          <w:color w:val="FFFFFF"/>
          <w:sz w:val="20"/>
          <w:szCs w:val="20"/>
        </w:rPr>
        <w:t>l</w:t>
      </w:r>
      <w:r w:rsidRPr="005D44EE">
        <w:rPr>
          <w:sz w:val="20"/>
          <w:szCs w:val="20"/>
        </w:rPr>
        <w:t>penelitian ini adalah metode</w:t>
      </w:r>
      <w:r w:rsidRPr="005D44EE">
        <w:rPr>
          <w:color w:val="FFFFFF"/>
          <w:sz w:val="20"/>
          <w:szCs w:val="20"/>
        </w:rPr>
        <w:t>e</w:t>
      </w:r>
      <w:r w:rsidRPr="005D44EE">
        <w:rPr>
          <w:sz w:val="20"/>
          <w:szCs w:val="20"/>
        </w:rPr>
        <w:t xml:space="preserve">survei tanah dengan pendekatan Sampel areal. Pengambilan sampel tanah komposit untuk analisis laboratorium yaitu lahan yang </w:t>
      </w:r>
      <w:proofErr w:type="gramStart"/>
      <w:r w:rsidRPr="005D44EE">
        <w:rPr>
          <w:sz w:val="20"/>
          <w:szCs w:val="20"/>
        </w:rPr>
        <w:t>akan</w:t>
      </w:r>
      <w:proofErr w:type="gramEnd"/>
      <w:r w:rsidRPr="005D44EE">
        <w:rPr>
          <w:sz w:val="20"/>
          <w:szCs w:val="20"/>
        </w:rPr>
        <w:t xml:space="preserve"> diamati</w:t>
      </w:r>
      <w:r w:rsidRPr="005D44EE">
        <w:rPr>
          <w:color w:val="FFFFFF"/>
          <w:sz w:val="20"/>
          <w:szCs w:val="20"/>
        </w:rPr>
        <w:t>1</w:t>
      </w:r>
      <w:r w:rsidRPr="005D44EE">
        <w:rPr>
          <w:sz w:val="20"/>
          <w:szCs w:val="20"/>
        </w:rPr>
        <w:t xml:space="preserve">dibagi dalam tiga </w:t>
      </w:r>
      <w:r w:rsidRPr="005D44EE">
        <w:rPr>
          <w:sz w:val="20"/>
          <w:szCs w:val="20"/>
        </w:rPr>
        <w:t xml:space="preserve">wilayah yaitu pada sisi lahan sawah yang menghadap ke barat, sisi sawah yang </w:t>
      </w:r>
      <w:r w:rsidRPr="005D44EE">
        <w:rPr>
          <w:sz w:val="20"/>
          <w:szCs w:val="20"/>
        </w:rPr>
        <w:lastRenderedPageBreak/>
        <w:t>menghadap ke timur</w:t>
      </w:r>
      <w:r w:rsidRPr="005D44EE">
        <w:rPr>
          <w:color w:val="FFFFFF"/>
          <w:sz w:val="20"/>
          <w:szCs w:val="20"/>
        </w:rPr>
        <w:t>r</w:t>
      </w:r>
      <w:r w:rsidRPr="005D44EE">
        <w:rPr>
          <w:sz w:val="20"/>
          <w:szCs w:val="20"/>
        </w:rPr>
        <w:t>dan sisi petak sawah yang menghadap utara. Kemudian dilakukan boring sedalam 20 cm, sebanyak lima sub sampel, setelah itu dicampur menjadi 1</w:t>
      </w:r>
      <w:proofErr w:type="gramStart"/>
      <w:r w:rsidRPr="005D44EE">
        <w:rPr>
          <w:color w:val="FFFFFF"/>
          <w:sz w:val="20"/>
          <w:szCs w:val="20"/>
        </w:rPr>
        <w:t>,</w:t>
      </w:r>
      <w:r w:rsidRPr="005D44EE">
        <w:rPr>
          <w:sz w:val="20"/>
          <w:szCs w:val="20"/>
        </w:rPr>
        <w:t>dan</w:t>
      </w:r>
      <w:proofErr w:type="gramEnd"/>
      <w:r w:rsidRPr="005D44EE">
        <w:rPr>
          <w:sz w:val="20"/>
          <w:szCs w:val="20"/>
        </w:rPr>
        <w:t xml:space="preserve"> diambil 1 kg un</w:t>
      </w:r>
      <w:r w:rsidRPr="005D44EE">
        <w:rPr>
          <w:sz w:val="20"/>
          <w:szCs w:val="20"/>
        </w:rPr>
        <w:t>tuk digunakan sebagai satu sampel komposit. Pengambilan</w:t>
      </w:r>
      <w:proofErr w:type="gramStart"/>
      <w:r w:rsidRPr="005D44EE">
        <w:rPr>
          <w:color w:val="FFFFFF"/>
          <w:sz w:val="20"/>
          <w:szCs w:val="20"/>
        </w:rPr>
        <w:t>;</w:t>
      </w:r>
      <w:r w:rsidRPr="005D44EE">
        <w:rPr>
          <w:sz w:val="20"/>
          <w:szCs w:val="20"/>
        </w:rPr>
        <w:t>sampel</w:t>
      </w:r>
      <w:proofErr w:type="gramEnd"/>
      <w:r w:rsidRPr="005D44EE">
        <w:rPr>
          <w:sz w:val="20"/>
          <w:szCs w:val="20"/>
        </w:rPr>
        <w:t xml:space="preserve"> tanaman yaitu dalam satu luasan diambil beberapa sampel tanaman, dimulai dari fase pembentukan malai sampai panen yang terpenting pengambilan sampel</w:t>
      </w:r>
      <w:r w:rsidRPr="005D44EE">
        <w:rPr>
          <w:color w:val="FFFFFF"/>
          <w:sz w:val="20"/>
          <w:szCs w:val="20"/>
        </w:rPr>
        <w:t>,</w:t>
      </w:r>
      <w:r w:rsidRPr="005D44EE">
        <w:rPr>
          <w:sz w:val="20"/>
          <w:szCs w:val="20"/>
        </w:rPr>
        <w:t>masih berada pada lokasi yang sama. Analisis</w:t>
      </w:r>
      <w:r w:rsidRPr="005D44EE">
        <w:rPr>
          <w:sz w:val="20"/>
          <w:szCs w:val="20"/>
        </w:rPr>
        <w:t xml:space="preserve"> laboratorium meliputi analisis N total tanah dan serapan N-tanaman, C organik, dan pH tanah</w:t>
      </w:r>
      <w:r w:rsidRPr="005D44EE">
        <w:rPr>
          <w:color w:val="FFFFFF"/>
          <w:sz w:val="20"/>
          <w:szCs w:val="20"/>
        </w:rPr>
        <w:t>l</w:t>
      </w:r>
      <w:r w:rsidRPr="005D44EE">
        <w:rPr>
          <w:sz w:val="20"/>
          <w:szCs w:val="20"/>
        </w:rPr>
        <w:t>dari setiap sampel.</w:t>
      </w:r>
    </w:p>
    <w:p w:rsidR="005D44EE" w:rsidRDefault="005D44EE" w:rsidP="005D44EE">
      <w:pPr>
        <w:jc w:val="center"/>
        <w:rPr>
          <w:b/>
          <w:bCs/>
          <w:sz w:val="20"/>
          <w:szCs w:val="20"/>
        </w:rPr>
      </w:pPr>
    </w:p>
    <w:p w:rsidR="005D44EE" w:rsidRDefault="005D44EE" w:rsidP="005D44EE">
      <w:pPr>
        <w:jc w:val="center"/>
        <w:rPr>
          <w:b/>
          <w:bCs/>
          <w:sz w:val="20"/>
          <w:szCs w:val="20"/>
        </w:rPr>
      </w:pPr>
      <w:r w:rsidRPr="000F3EDF">
        <w:rPr>
          <w:b/>
          <w:bCs/>
          <w:sz w:val="20"/>
          <w:szCs w:val="20"/>
        </w:rPr>
        <w:t>HASIL DAN PEMBAHASAN</w:t>
      </w:r>
    </w:p>
    <w:p w:rsidR="005D44EE" w:rsidRPr="000F3EDF" w:rsidRDefault="005D44EE" w:rsidP="005D44EE">
      <w:pPr>
        <w:jc w:val="center"/>
        <w:rPr>
          <w:b/>
          <w:bCs/>
          <w:sz w:val="20"/>
          <w:szCs w:val="20"/>
        </w:rPr>
      </w:pPr>
    </w:p>
    <w:p w:rsidR="00202C21" w:rsidRPr="005D44EE" w:rsidRDefault="00813C45" w:rsidP="005D44EE">
      <w:pPr>
        <w:spacing w:after="240"/>
        <w:ind w:left="720" w:hanging="270"/>
        <w:jc w:val="both"/>
        <w:rPr>
          <w:sz w:val="20"/>
          <w:szCs w:val="20"/>
        </w:rPr>
      </w:pPr>
      <w:r w:rsidRPr="005D44EE">
        <w:rPr>
          <w:b/>
          <w:bCs/>
          <w:sz w:val="20"/>
          <w:szCs w:val="20"/>
        </w:rPr>
        <w:t>Gambaran Lokasi penelitian</w:t>
      </w:r>
      <w:r w:rsidRPr="005D44EE">
        <w:rPr>
          <w:b/>
          <w:bCs/>
          <w:color w:val="FFFFFF"/>
          <w:sz w:val="20"/>
          <w:szCs w:val="20"/>
        </w:rPr>
        <w:t>m</w:t>
      </w:r>
    </w:p>
    <w:p w:rsidR="00202C21" w:rsidRPr="005D44EE" w:rsidRDefault="00813C45" w:rsidP="005D44EE">
      <w:pPr>
        <w:spacing w:after="240"/>
        <w:ind w:firstLine="360"/>
        <w:jc w:val="both"/>
        <w:rPr>
          <w:sz w:val="20"/>
          <w:szCs w:val="20"/>
        </w:rPr>
      </w:pPr>
      <w:r w:rsidRPr="005D44EE">
        <w:rPr>
          <w:sz w:val="20"/>
          <w:szCs w:val="20"/>
        </w:rPr>
        <w:t>Pengambilan sampel dilakukan pada petak sawah dengan luasan 300m</w:t>
      </w:r>
      <w:r w:rsidRPr="005D44EE">
        <w:rPr>
          <w:sz w:val="20"/>
          <w:szCs w:val="20"/>
          <w:vertAlign w:val="superscript"/>
        </w:rPr>
        <w:t>2</w:t>
      </w:r>
      <w:r w:rsidRPr="005D44EE">
        <w:rPr>
          <w:sz w:val="20"/>
          <w:szCs w:val="20"/>
        </w:rPr>
        <w:t xml:space="preserve"> yaitu wilayah pada sisi petak sawah yang menghadap ke barat, sisi sawah yang menghadap ke timur dan sisi petak sawah yang menghadap utara, sedangkan sisi sawah yang menghadap ke selatan menjadi jalur irigasi untuk pengenangan petak sawah.</w:t>
      </w:r>
    </w:p>
    <w:p w:rsidR="00202C21" w:rsidRPr="005D44EE" w:rsidRDefault="00813C45" w:rsidP="005D44EE">
      <w:pPr>
        <w:numPr>
          <w:ilvl w:val="0"/>
          <w:numId w:val="4"/>
        </w:numPr>
        <w:pBdr>
          <w:left w:val="none" w:sz="0" w:space="21" w:color="auto"/>
        </w:pBdr>
        <w:spacing w:after="240"/>
        <w:ind w:hanging="702"/>
        <w:jc w:val="both"/>
        <w:rPr>
          <w:b/>
          <w:bCs/>
          <w:sz w:val="20"/>
          <w:szCs w:val="20"/>
        </w:rPr>
      </w:pPr>
      <w:r w:rsidRPr="005D44EE">
        <w:rPr>
          <w:b/>
          <w:bCs/>
          <w:sz w:val="20"/>
          <w:szCs w:val="20"/>
        </w:rPr>
        <w:t>Serapan Nitrogen</w:t>
      </w:r>
      <w:r w:rsidRPr="005D44EE">
        <w:rPr>
          <w:b/>
          <w:bCs/>
          <w:sz w:val="20"/>
          <w:szCs w:val="20"/>
        </w:rPr>
        <w:tab/>
        <w:t xml:space="preserve">   </w:t>
      </w:r>
    </w:p>
    <w:p w:rsidR="00202C21" w:rsidRPr="005D44EE" w:rsidRDefault="00813C45" w:rsidP="005D44EE">
      <w:pPr>
        <w:spacing w:after="240"/>
        <w:jc w:val="both"/>
        <w:rPr>
          <w:sz w:val="20"/>
          <w:szCs w:val="20"/>
        </w:rPr>
      </w:pPr>
      <w:r w:rsidRPr="005D44EE">
        <w:rPr>
          <w:sz w:val="20"/>
          <w:szCs w:val="20"/>
        </w:rPr>
        <w:tab/>
        <w:t xml:space="preserve">Ketersedian </w:t>
      </w:r>
      <w:proofErr w:type="gramStart"/>
      <w:r w:rsidRPr="005D44EE">
        <w:rPr>
          <w:sz w:val="20"/>
          <w:szCs w:val="20"/>
        </w:rPr>
        <w:t>kadar</w:t>
      </w:r>
      <w:proofErr w:type="gramEnd"/>
      <w:r w:rsidRPr="005D44EE">
        <w:rPr>
          <w:sz w:val="20"/>
          <w:szCs w:val="20"/>
        </w:rPr>
        <w:t xml:space="preserve"> nitrogen dalam tanah sangat penting terutama bagi pertumbuhan tanaman. Berdasarkan sampel yang telah diteliti, dapat dilihat kandungan nitrogen dalam tanah yang bervariasi pada Tabel 1</w:t>
      </w:r>
    </w:p>
    <w:p w:rsidR="00202C21" w:rsidRPr="005D44EE" w:rsidRDefault="00813C45" w:rsidP="005D44EE">
      <w:pPr>
        <w:jc w:val="both"/>
        <w:rPr>
          <w:sz w:val="20"/>
          <w:szCs w:val="20"/>
        </w:rPr>
      </w:pPr>
      <w:r w:rsidRPr="005D44EE">
        <w:rPr>
          <w:b/>
          <w:bCs/>
          <w:sz w:val="20"/>
          <w:szCs w:val="20"/>
        </w:rPr>
        <w:t>Tabel 1</w:t>
      </w:r>
      <w:r w:rsidRPr="005D44EE">
        <w:rPr>
          <w:sz w:val="20"/>
          <w:szCs w:val="20"/>
        </w:rPr>
        <w:t xml:space="preserve">. </w:t>
      </w:r>
      <w:r w:rsidRPr="005D44EE">
        <w:rPr>
          <w:sz w:val="20"/>
          <w:szCs w:val="20"/>
        </w:rPr>
        <w:t xml:space="preserve">Hasil Analisi Sampel Tanah pada Lahan </w:t>
      </w:r>
      <w:r w:rsidRPr="005D44EE">
        <w:rPr>
          <w:sz w:val="20"/>
          <w:szCs w:val="20"/>
        </w:rPr>
        <w:t>Sawah</w:t>
      </w:r>
    </w:p>
    <w:tbl>
      <w:tblPr>
        <w:tblW w:w="4616" w:type="dxa"/>
        <w:tblInd w:w="113" w:type="dxa"/>
        <w:tblCellMar>
          <w:top w:w="15" w:type="dxa"/>
          <w:left w:w="15" w:type="dxa"/>
          <w:bottom w:w="15" w:type="dxa"/>
          <w:right w:w="15" w:type="dxa"/>
        </w:tblCellMar>
        <w:tblLook w:val="04A0" w:firstRow="1" w:lastRow="0" w:firstColumn="1" w:lastColumn="0" w:noHBand="0" w:noVBand="1"/>
      </w:tblPr>
      <w:tblGrid>
        <w:gridCol w:w="1840"/>
        <w:gridCol w:w="801"/>
        <w:gridCol w:w="1051"/>
        <w:gridCol w:w="924"/>
      </w:tblGrid>
      <w:tr w:rsidR="00202C21" w:rsidRPr="005D44EE" w:rsidTr="005D44EE">
        <w:trPr>
          <w:cantSplit/>
          <w:trHeight w:val="235"/>
        </w:trPr>
        <w:tc>
          <w:tcPr>
            <w:tcW w:w="1840" w:type="dxa"/>
            <w:vMerge w:val="restart"/>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Nama Sampel</w:t>
            </w:r>
          </w:p>
        </w:tc>
        <w:tc>
          <w:tcPr>
            <w:tcW w:w="801"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pH</w:t>
            </w:r>
          </w:p>
        </w:tc>
        <w:tc>
          <w:tcPr>
            <w:tcW w:w="1051"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C-Org</w:t>
            </w:r>
          </w:p>
        </w:tc>
        <w:tc>
          <w:tcPr>
            <w:tcW w:w="924"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N-Total</w:t>
            </w:r>
          </w:p>
        </w:tc>
      </w:tr>
      <w:tr w:rsidR="00202C21" w:rsidRPr="005D44EE" w:rsidTr="005D44EE">
        <w:trPr>
          <w:cantSplit/>
          <w:trHeight w:val="112"/>
        </w:trPr>
        <w:tc>
          <w:tcPr>
            <w:tcW w:w="1840" w:type="dxa"/>
            <w:vMerge/>
            <w:vAlign w:val="center"/>
            <w:hideMark/>
          </w:tcPr>
          <w:p w:rsidR="00202C21" w:rsidRPr="005D44EE" w:rsidRDefault="00202C21" w:rsidP="005D44EE">
            <w:pPr>
              <w:jc w:val="center"/>
              <w:rPr>
                <w:b/>
                <w:bCs/>
                <w:sz w:val="20"/>
                <w:szCs w:val="20"/>
              </w:rPr>
            </w:pPr>
          </w:p>
        </w:tc>
        <w:tc>
          <w:tcPr>
            <w:tcW w:w="80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H2O</w:t>
            </w:r>
          </w:p>
        </w:tc>
        <w:tc>
          <w:tcPr>
            <w:tcW w:w="105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w:t>
            </w:r>
          </w:p>
        </w:tc>
        <w:tc>
          <w:tcPr>
            <w:tcW w:w="924"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w:t>
            </w:r>
          </w:p>
        </w:tc>
      </w:tr>
      <w:tr w:rsidR="00202C21" w:rsidRPr="005D44EE" w:rsidTr="005D44EE">
        <w:trPr>
          <w:trHeight w:val="235"/>
        </w:trPr>
        <w:tc>
          <w:tcPr>
            <w:tcW w:w="1840"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UB 1</w:t>
            </w:r>
          </w:p>
        </w:tc>
        <w:tc>
          <w:tcPr>
            <w:tcW w:w="80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5.18</w:t>
            </w:r>
            <w:r w:rsidRPr="005D44EE">
              <w:rPr>
                <w:color w:val="FFFFFF"/>
                <w:sz w:val="20"/>
                <w:szCs w:val="20"/>
              </w:rPr>
              <w:t>,,</w:t>
            </w:r>
          </w:p>
        </w:tc>
        <w:tc>
          <w:tcPr>
            <w:tcW w:w="105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0.87</w:t>
            </w:r>
          </w:p>
        </w:tc>
        <w:tc>
          <w:tcPr>
            <w:tcW w:w="924"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0.15</w:t>
            </w:r>
            <w:r w:rsidRPr="005D44EE">
              <w:rPr>
                <w:color w:val="FFFFFF"/>
                <w:sz w:val="20"/>
                <w:szCs w:val="20"/>
              </w:rPr>
              <w:t>,,</w:t>
            </w:r>
          </w:p>
        </w:tc>
      </w:tr>
      <w:tr w:rsidR="00202C21" w:rsidRPr="005D44EE" w:rsidTr="005D44EE">
        <w:trPr>
          <w:trHeight w:val="247"/>
        </w:trPr>
        <w:tc>
          <w:tcPr>
            <w:tcW w:w="1840"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UB 2</w:t>
            </w:r>
          </w:p>
        </w:tc>
        <w:tc>
          <w:tcPr>
            <w:tcW w:w="80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5.14</w:t>
            </w:r>
            <w:r w:rsidRPr="005D44EE">
              <w:rPr>
                <w:color w:val="FFFFFF"/>
                <w:sz w:val="20"/>
                <w:szCs w:val="20"/>
              </w:rPr>
              <w:t>/</w:t>
            </w:r>
          </w:p>
        </w:tc>
        <w:tc>
          <w:tcPr>
            <w:tcW w:w="1051"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0.63</w:t>
            </w:r>
          </w:p>
        </w:tc>
        <w:tc>
          <w:tcPr>
            <w:tcW w:w="924"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0.14</w:t>
            </w:r>
            <w:r w:rsidRPr="005D44EE">
              <w:rPr>
                <w:color w:val="FFFFFF"/>
                <w:sz w:val="20"/>
                <w:szCs w:val="20"/>
              </w:rPr>
              <w:t>,,</w:t>
            </w:r>
          </w:p>
        </w:tc>
      </w:tr>
      <w:tr w:rsidR="00202C21" w:rsidRPr="005D44EE" w:rsidTr="005D44EE">
        <w:trPr>
          <w:trHeight w:val="259"/>
        </w:trPr>
        <w:tc>
          <w:tcPr>
            <w:tcW w:w="1840"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UB 3</w:t>
            </w:r>
          </w:p>
        </w:tc>
        <w:tc>
          <w:tcPr>
            <w:tcW w:w="801"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5.11</w:t>
            </w:r>
            <w:r w:rsidRPr="005D44EE">
              <w:rPr>
                <w:color w:val="FFFFFF"/>
                <w:sz w:val="20"/>
                <w:szCs w:val="20"/>
              </w:rPr>
              <w:t>,,</w:t>
            </w:r>
          </w:p>
        </w:tc>
        <w:tc>
          <w:tcPr>
            <w:tcW w:w="1051"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0.78</w:t>
            </w:r>
          </w:p>
        </w:tc>
        <w:tc>
          <w:tcPr>
            <w:tcW w:w="924"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0.11</w:t>
            </w:r>
          </w:p>
        </w:tc>
      </w:tr>
    </w:tbl>
    <w:p w:rsidR="00202C21" w:rsidRPr="005D44EE" w:rsidRDefault="00813C45" w:rsidP="005D44EE">
      <w:pPr>
        <w:jc w:val="both"/>
        <w:rPr>
          <w:sz w:val="20"/>
          <w:szCs w:val="20"/>
        </w:rPr>
      </w:pPr>
      <w:proofErr w:type="gramStart"/>
      <w:r w:rsidRPr="005D44EE">
        <w:rPr>
          <w:i/>
          <w:iCs/>
          <w:sz w:val="20"/>
          <w:szCs w:val="20"/>
        </w:rPr>
        <w:t>Sumber :</w:t>
      </w:r>
      <w:proofErr w:type="gramEnd"/>
      <w:r w:rsidRPr="005D44EE">
        <w:rPr>
          <w:i/>
          <w:iCs/>
          <w:sz w:val="20"/>
          <w:szCs w:val="20"/>
        </w:rPr>
        <w:t xml:space="preserve"> Laboratorium Kimia PT Socfindo Medan, (2022)</w:t>
      </w:r>
    </w:p>
    <w:p w:rsidR="00202C21" w:rsidRPr="005D44EE" w:rsidRDefault="00813C45" w:rsidP="005D44EE">
      <w:pPr>
        <w:spacing w:after="240"/>
        <w:jc w:val="both"/>
        <w:rPr>
          <w:sz w:val="20"/>
          <w:szCs w:val="20"/>
        </w:rPr>
      </w:pPr>
      <w:proofErr w:type="gramStart"/>
      <w:r w:rsidRPr="005D44EE">
        <w:rPr>
          <w:sz w:val="20"/>
          <w:szCs w:val="20"/>
        </w:rPr>
        <w:t>Ket :</w:t>
      </w:r>
      <w:proofErr w:type="gramEnd"/>
      <w:r w:rsidRPr="005D44EE">
        <w:rPr>
          <w:sz w:val="20"/>
          <w:szCs w:val="20"/>
        </w:rPr>
        <w:t xml:space="preserve"> UB (Ujung Bandar)</w:t>
      </w:r>
    </w:p>
    <w:p w:rsidR="00202C21" w:rsidRPr="005D44EE" w:rsidRDefault="00813C45" w:rsidP="005D44EE">
      <w:pPr>
        <w:jc w:val="both"/>
        <w:rPr>
          <w:sz w:val="20"/>
          <w:szCs w:val="20"/>
        </w:rPr>
      </w:pPr>
      <w:r w:rsidRPr="005D44EE">
        <w:rPr>
          <w:sz w:val="20"/>
          <w:szCs w:val="20"/>
        </w:rPr>
        <w:tab/>
        <w:t xml:space="preserve">Pada hasil Tabel 1. </w:t>
      </w:r>
      <w:proofErr w:type="gramStart"/>
      <w:r w:rsidRPr="005D44EE">
        <w:rPr>
          <w:sz w:val="20"/>
          <w:szCs w:val="20"/>
        </w:rPr>
        <w:t>kandungan</w:t>
      </w:r>
      <w:proofErr w:type="gramEnd"/>
      <w:r w:rsidRPr="005D44EE">
        <w:rPr>
          <w:sz w:val="20"/>
          <w:szCs w:val="20"/>
        </w:rPr>
        <w:t xml:space="preserve"> N total pada ketiga </w:t>
      </w:r>
      <w:r w:rsidRPr="005D44EE">
        <w:rPr>
          <w:sz w:val="20"/>
          <w:szCs w:val="20"/>
        </w:rPr>
        <w:t>sampel sangat rendah yaitu hanya berkisar 0.11%-0.15%. Terdapat beberapa fungsi dari unsur nitrogen bagi tanaman yaitu (a) untuk meningkatkan</w:t>
      </w:r>
      <w:r w:rsidRPr="005D44EE">
        <w:rPr>
          <w:color w:val="FFFFFF"/>
          <w:sz w:val="20"/>
          <w:szCs w:val="20"/>
        </w:rPr>
        <w:t>a</w:t>
      </w:r>
      <w:r w:rsidRPr="005D44EE">
        <w:rPr>
          <w:sz w:val="20"/>
          <w:szCs w:val="20"/>
        </w:rPr>
        <w:t>pertumbuhan tanaman, (b) menyehatkan pertumbuhan</w:t>
      </w:r>
      <w:r w:rsidRPr="005D44EE">
        <w:rPr>
          <w:color w:val="FFFFFF"/>
          <w:sz w:val="20"/>
          <w:szCs w:val="20"/>
        </w:rPr>
        <w:t>m</w:t>
      </w:r>
      <w:r w:rsidRPr="005D44EE">
        <w:rPr>
          <w:sz w:val="20"/>
          <w:szCs w:val="20"/>
        </w:rPr>
        <w:t>daun, (c) meningkatkan kadar protein dalam tubuh tanaman, (d) men</w:t>
      </w:r>
      <w:r w:rsidRPr="005D44EE">
        <w:rPr>
          <w:sz w:val="20"/>
          <w:szCs w:val="20"/>
        </w:rPr>
        <w:t>ingkatkan kualitas tanaman penghasil daun-daunan, dan (e) meningkatkan berkembangbiaknya mikroorganisme di dalam tanah (Oriska., 2012).</w:t>
      </w:r>
    </w:p>
    <w:p w:rsidR="005D44EE" w:rsidRDefault="00813C45" w:rsidP="005D44EE">
      <w:pPr>
        <w:jc w:val="both"/>
        <w:rPr>
          <w:sz w:val="20"/>
          <w:szCs w:val="20"/>
        </w:rPr>
        <w:sectPr w:rsidR="005D44EE" w:rsidSect="005D44EE">
          <w:footerReference w:type="default" r:id="rId12"/>
          <w:pgSz w:w="11907" w:h="16839" w:code="9"/>
          <w:pgMar w:top="1418" w:right="1418" w:bottom="1418" w:left="851" w:header="720" w:footer="720" w:gutter="0"/>
          <w:cols w:num="2" w:space="720"/>
          <w:docGrid w:linePitch="326"/>
        </w:sectPr>
      </w:pPr>
      <w:r w:rsidRPr="005D44EE">
        <w:rPr>
          <w:sz w:val="20"/>
          <w:szCs w:val="20"/>
        </w:rPr>
        <w:tab/>
        <w:t>Data yang di peroleh menunjukkan bahwa kandungan N pada setiap sampel yang di ambil pada lokasi yang berbeda, hampir sa</w:t>
      </w:r>
      <w:r w:rsidRPr="005D44EE">
        <w:rPr>
          <w:sz w:val="20"/>
          <w:szCs w:val="20"/>
        </w:rPr>
        <w:t xml:space="preserve">ma dan yang tertinggi pada sampel UB 1 dan yang terendah pada sampel UB 3. Kandungan nitrogen tanah bervariasi dari satu tempat ke tempat lainnya. Variasi kandungan nitrogen </w:t>
      </w:r>
    </w:p>
    <w:p w:rsidR="00202C21" w:rsidRPr="005D44EE" w:rsidRDefault="00813C45" w:rsidP="005D44EE">
      <w:pPr>
        <w:jc w:val="both"/>
        <w:rPr>
          <w:sz w:val="20"/>
          <w:szCs w:val="20"/>
        </w:rPr>
      </w:pPr>
      <w:proofErr w:type="gramStart"/>
      <w:r w:rsidRPr="005D44EE">
        <w:rPr>
          <w:sz w:val="20"/>
          <w:szCs w:val="20"/>
        </w:rPr>
        <w:lastRenderedPageBreak/>
        <w:t>dalam</w:t>
      </w:r>
      <w:proofErr w:type="gramEnd"/>
      <w:r w:rsidRPr="005D44EE">
        <w:rPr>
          <w:sz w:val="20"/>
          <w:szCs w:val="20"/>
        </w:rPr>
        <w:t xml:space="preserve"> tanah terjadi akibat perubahan topografi, disamping pengaruh iklim, jumlah k</w:t>
      </w:r>
      <w:r w:rsidRPr="005D44EE">
        <w:rPr>
          <w:sz w:val="20"/>
          <w:szCs w:val="20"/>
        </w:rPr>
        <w:t>andungan nitrogen juga dipengaruhi oleh arah dan derajat lereng. Perbedaan kandungan nitrogen dalam tanah dapat dipengaruhi oleh erosi, pencucian melalui larutan, dan terangkut bersamaan dengan tanaman yang dipanen. Tingginya aliran permukaan dan erosi yan</w:t>
      </w:r>
      <w:r w:rsidRPr="005D44EE">
        <w:rPr>
          <w:sz w:val="20"/>
          <w:szCs w:val="20"/>
        </w:rPr>
        <w:t>g terjadi menyebabkan kehilangan</w:t>
      </w:r>
      <w:r w:rsidRPr="005D44EE">
        <w:rPr>
          <w:color w:val="FFFFFF"/>
          <w:sz w:val="20"/>
          <w:szCs w:val="20"/>
        </w:rPr>
        <w:t>q</w:t>
      </w:r>
      <w:r w:rsidRPr="005D44EE">
        <w:rPr>
          <w:sz w:val="20"/>
          <w:szCs w:val="20"/>
        </w:rPr>
        <w:t xml:space="preserve">hara yang terjadi juga </w:t>
      </w:r>
      <w:proofErr w:type="gramStart"/>
      <w:r w:rsidRPr="005D44EE">
        <w:rPr>
          <w:sz w:val="20"/>
          <w:szCs w:val="20"/>
        </w:rPr>
        <w:t>akan</w:t>
      </w:r>
      <w:proofErr w:type="gramEnd"/>
      <w:r w:rsidRPr="005D44EE">
        <w:rPr>
          <w:sz w:val="20"/>
          <w:szCs w:val="20"/>
        </w:rPr>
        <w:t xml:space="preserve"> semakin tinggi, karena pada lapisan tanah atas umumnya banyak mengandung unsur hara dan bahan organik (Junus, 2014).</w:t>
      </w:r>
    </w:p>
    <w:p w:rsidR="00202C21" w:rsidRPr="005D44EE" w:rsidRDefault="00813C45" w:rsidP="005D44EE">
      <w:pPr>
        <w:jc w:val="both"/>
        <w:rPr>
          <w:sz w:val="20"/>
          <w:szCs w:val="20"/>
        </w:rPr>
      </w:pPr>
      <w:r w:rsidRPr="005D44EE">
        <w:rPr>
          <w:sz w:val="20"/>
          <w:szCs w:val="20"/>
        </w:rPr>
        <w:tab/>
        <w:t xml:space="preserve">Kandungan bahan organik tanah yang di peroleh pada tabel 1. </w:t>
      </w:r>
      <w:proofErr w:type="gramStart"/>
      <w:r w:rsidRPr="005D44EE">
        <w:rPr>
          <w:sz w:val="20"/>
          <w:szCs w:val="20"/>
        </w:rPr>
        <w:t>tergolong</w:t>
      </w:r>
      <w:proofErr w:type="gramEnd"/>
      <w:r w:rsidRPr="005D44EE">
        <w:rPr>
          <w:sz w:val="20"/>
          <w:szCs w:val="20"/>
        </w:rPr>
        <w:t xml:space="preserve"> rendah </w:t>
      </w:r>
      <w:r w:rsidRPr="005D44EE">
        <w:rPr>
          <w:sz w:val="20"/>
          <w:szCs w:val="20"/>
        </w:rPr>
        <w:t xml:space="preserve">yaitu hanya &lt;1%. Bahan organik tanah tertinggi terdapat pada sampel UB 1 berbanding lurus dengan kandungan N tanah, sedangkan terendah terdapat pada sampel tanah UB 2. Hal tersebut berbanding terbalik dengan kandungan N dalam tanah. Dalam menentukan Rasio </w:t>
      </w:r>
      <w:r w:rsidRPr="005D44EE">
        <w:rPr>
          <w:sz w:val="20"/>
          <w:szCs w:val="20"/>
        </w:rPr>
        <w:t xml:space="preserve">C/N tanah dari hasil penelitian pada tabel 1. Diketahui bahwa jika N tinggi maka bahan organik pada tanah juga </w:t>
      </w:r>
      <w:proofErr w:type="gramStart"/>
      <w:r w:rsidRPr="005D44EE">
        <w:rPr>
          <w:sz w:val="20"/>
          <w:szCs w:val="20"/>
        </w:rPr>
        <w:t>akan</w:t>
      </w:r>
      <w:proofErr w:type="gramEnd"/>
      <w:r w:rsidRPr="005D44EE">
        <w:rPr>
          <w:sz w:val="20"/>
          <w:szCs w:val="20"/>
        </w:rPr>
        <w:t xml:space="preserve"> tinggi. Rasio C/N menunjukkan gambaran kandungan Nitrogen relatif yang menjadi salah satu faktor yang mempengaruhi kandungan nitrogen dalam </w:t>
      </w:r>
      <w:r w:rsidRPr="005D44EE">
        <w:rPr>
          <w:sz w:val="20"/>
          <w:szCs w:val="20"/>
        </w:rPr>
        <w:t>tanah. Dari hasil tersebut dapat diketahui bahwa penambahan bahan organik tanah masih perlu dilakukan untuk mendukung pertumbuhan tanaman padi. Penambahan pupuk organik dalam jangka pendek atau panjang dapat mempengaruhi peningkatan bahan organik tanah ser</w:t>
      </w:r>
      <w:r w:rsidRPr="005D44EE">
        <w:rPr>
          <w:sz w:val="20"/>
          <w:szCs w:val="20"/>
        </w:rPr>
        <w:t xml:space="preserve">ta keberadaan unsur hara yang diperlukan tanaman pada lahan sawah (Mulyadi </w:t>
      </w:r>
      <w:r w:rsidRPr="005D44EE">
        <w:rPr>
          <w:i/>
          <w:iCs/>
          <w:sz w:val="20"/>
          <w:szCs w:val="20"/>
        </w:rPr>
        <w:t>et al</w:t>
      </w:r>
      <w:r w:rsidRPr="005D44EE">
        <w:rPr>
          <w:sz w:val="20"/>
          <w:szCs w:val="20"/>
        </w:rPr>
        <w:t>., 2020).  Pelapukkan bahan organik sanat dipengaruhi oleh rasio C/N bahan organik. Kadar nitrogen bahan organik yang rendah atau rasioC/N yang lebar akan menyebabkan pe</w:t>
      </w:r>
      <w:proofErr w:type="gramStart"/>
      <w:r w:rsidRPr="005D44EE">
        <w:rPr>
          <w:sz w:val="20"/>
          <w:szCs w:val="20"/>
        </w:rPr>
        <w:t>;apukan</w:t>
      </w:r>
      <w:proofErr w:type="gramEnd"/>
      <w:r w:rsidRPr="005D44EE">
        <w:rPr>
          <w:sz w:val="20"/>
          <w:szCs w:val="20"/>
        </w:rPr>
        <w:t xml:space="preserve"> bahan organik menjadi lambat (Tarigan, 1998).</w:t>
      </w:r>
    </w:p>
    <w:p w:rsidR="00202C21" w:rsidRPr="005D44EE" w:rsidRDefault="00813C45" w:rsidP="005D44EE">
      <w:pPr>
        <w:jc w:val="both"/>
        <w:rPr>
          <w:sz w:val="20"/>
          <w:szCs w:val="20"/>
        </w:rPr>
      </w:pPr>
      <w:r w:rsidRPr="005D44EE">
        <w:rPr>
          <w:sz w:val="20"/>
          <w:szCs w:val="20"/>
        </w:rPr>
        <w:tab/>
        <w:t xml:space="preserve">Selain bahan organik tanah, kandungan pH tanah juga mempengaruhi keberadaan N didalam tanah. Pada hasil penelitian di Tabel 1. </w:t>
      </w:r>
      <w:proofErr w:type="gramStart"/>
      <w:r w:rsidRPr="005D44EE">
        <w:rPr>
          <w:sz w:val="20"/>
          <w:szCs w:val="20"/>
        </w:rPr>
        <w:t>dapat</w:t>
      </w:r>
      <w:proofErr w:type="gramEnd"/>
      <w:r w:rsidRPr="005D44EE">
        <w:rPr>
          <w:sz w:val="20"/>
          <w:szCs w:val="20"/>
        </w:rPr>
        <w:t xml:space="preserve"> dilihat bahwa pH tanah sawah yang digunakan bersifat Agak Asam. Jika pH lar</w:t>
      </w:r>
      <w:r w:rsidRPr="005D44EE">
        <w:rPr>
          <w:sz w:val="20"/>
          <w:szCs w:val="20"/>
        </w:rPr>
        <w:t xml:space="preserve">utan tanah meningkat hingga di atas 5.5, Nitrogen menjadi tersedia bagi tanaman dalam bentuk nitrat. Pada larutan tanah terlalu masam, tanaman tidak dapat </w:t>
      </w:r>
      <w:proofErr w:type="gramStart"/>
      <w:r w:rsidRPr="005D44EE">
        <w:rPr>
          <w:sz w:val="20"/>
          <w:szCs w:val="20"/>
        </w:rPr>
        <w:t>memanfaatkan  N</w:t>
      </w:r>
      <w:proofErr w:type="gramEnd"/>
      <w:r w:rsidRPr="005D44EE">
        <w:rPr>
          <w:sz w:val="20"/>
          <w:szCs w:val="20"/>
        </w:rPr>
        <w:t>, P, K dan zat hara lain yang dibutuhkan. Pada tanah masam, tanaman mempunyai kemungki</w:t>
      </w:r>
      <w:r w:rsidRPr="005D44EE">
        <w:rPr>
          <w:sz w:val="20"/>
          <w:szCs w:val="20"/>
        </w:rPr>
        <w:t xml:space="preserve">nan yang besar untuk teracuni Al (Patti </w:t>
      </w:r>
      <w:r w:rsidRPr="005D44EE">
        <w:rPr>
          <w:i/>
          <w:iCs/>
          <w:sz w:val="20"/>
          <w:szCs w:val="20"/>
        </w:rPr>
        <w:t>et al</w:t>
      </w:r>
      <w:r w:rsidRPr="005D44EE">
        <w:rPr>
          <w:sz w:val="20"/>
          <w:szCs w:val="20"/>
        </w:rPr>
        <w:t xml:space="preserve">., 2013). Untuk menghidari hal tersebut, biasanya lahan sawah yang digunakanakan digenangin. Berdasarkan hasil penelitian Barus (2012), penggenangan dapat menetralkan tanah yaitu pada tanah masam </w:t>
      </w:r>
      <w:proofErr w:type="gramStart"/>
      <w:r w:rsidRPr="005D44EE">
        <w:rPr>
          <w:sz w:val="20"/>
          <w:szCs w:val="20"/>
        </w:rPr>
        <w:t>akan</w:t>
      </w:r>
      <w:proofErr w:type="gramEnd"/>
      <w:r w:rsidRPr="005D44EE">
        <w:rPr>
          <w:sz w:val="20"/>
          <w:szCs w:val="20"/>
        </w:rPr>
        <w:t xml:space="preserve"> menaikkan </w:t>
      </w:r>
      <w:r w:rsidRPr="005D44EE">
        <w:rPr>
          <w:sz w:val="20"/>
          <w:szCs w:val="20"/>
        </w:rPr>
        <w:t>pH-nya dan tanah basa akan menurunkan pH-nya.</w:t>
      </w:r>
    </w:p>
    <w:p w:rsidR="00202C21" w:rsidRPr="005D44EE" w:rsidRDefault="00813C45" w:rsidP="005D44EE">
      <w:pPr>
        <w:numPr>
          <w:ilvl w:val="0"/>
          <w:numId w:val="5"/>
        </w:numPr>
        <w:pBdr>
          <w:left w:val="none" w:sz="0" w:space="21" w:color="auto"/>
        </w:pBdr>
        <w:spacing w:before="240" w:after="240"/>
        <w:ind w:hanging="702"/>
        <w:jc w:val="both"/>
        <w:rPr>
          <w:b/>
          <w:bCs/>
          <w:sz w:val="20"/>
          <w:szCs w:val="20"/>
        </w:rPr>
      </w:pPr>
      <w:r w:rsidRPr="005D44EE">
        <w:rPr>
          <w:b/>
          <w:bCs/>
          <w:sz w:val="20"/>
          <w:szCs w:val="20"/>
        </w:rPr>
        <w:t>Kebutuhan Pupuk</w:t>
      </w:r>
    </w:p>
    <w:p w:rsidR="00202C21" w:rsidRPr="005D44EE" w:rsidRDefault="00813C45" w:rsidP="005D44EE">
      <w:pPr>
        <w:spacing w:after="240"/>
        <w:jc w:val="both"/>
        <w:rPr>
          <w:sz w:val="20"/>
          <w:szCs w:val="20"/>
        </w:rPr>
      </w:pPr>
      <w:r w:rsidRPr="005D44EE">
        <w:rPr>
          <w:sz w:val="20"/>
          <w:szCs w:val="20"/>
        </w:rPr>
        <w:tab/>
        <w:t xml:space="preserve">Penggunaan pupuk dalam meningkatkan </w:t>
      </w:r>
      <w:proofErr w:type="gramStart"/>
      <w:r w:rsidRPr="005D44EE">
        <w:rPr>
          <w:sz w:val="20"/>
          <w:szCs w:val="20"/>
        </w:rPr>
        <w:t>kadar</w:t>
      </w:r>
      <w:proofErr w:type="gramEnd"/>
      <w:r w:rsidRPr="005D44EE">
        <w:rPr>
          <w:sz w:val="20"/>
          <w:szCs w:val="20"/>
        </w:rPr>
        <w:t xml:space="preserve"> nitrogen dalam tanah menjadi pilihan utama bagi petani. Selain mudah didapatkan, kandungan nitrogen didalam pupuk lebih cepat terserap oleh tanaman dan</w:t>
      </w:r>
      <w:r w:rsidRPr="005D44EE">
        <w:rPr>
          <w:sz w:val="20"/>
          <w:szCs w:val="20"/>
        </w:rPr>
        <w:t xml:space="preserve"> dapat dimanfaatkan langsung oleh tanaman dalam mendukung pertumbuhan dan perkembangan tanaman. </w:t>
      </w:r>
      <w:r w:rsidRPr="005D44EE">
        <w:rPr>
          <w:sz w:val="20"/>
          <w:szCs w:val="20"/>
        </w:rPr>
        <w:lastRenderedPageBreak/>
        <w:t>Agar pemupukkan optimal dan kebutuhan tanaman terpenuhi pada lahan yang digunakan maka perlu diketahui kebutuhan pupuk untuk mendapatkan produktivitas tanaman 5</w:t>
      </w:r>
      <w:r w:rsidRPr="005D44EE">
        <w:rPr>
          <w:sz w:val="20"/>
          <w:szCs w:val="20"/>
        </w:rPr>
        <w:t xml:space="preserve"> ton/ha. </w:t>
      </w:r>
    </w:p>
    <w:p w:rsidR="00202C21" w:rsidRDefault="00813C45" w:rsidP="005D44EE">
      <w:pPr>
        <w:jc w:val="both"/>
        <w:rPr>
          <w:sz w:val="20"/>
          <w:szCs w:val="20"/>
        </w:rPr>
      </w:pPr>
      <w:r w:rsidRPr="005D44EE">
        <w:rPr>
          <w:b/>
          <w:bCs/>
          <w:sz w:val="20"/>
          <w:szCs w:val="20"/>
        </w:rPr>
        <w:t>Tabel 2</w:t>
      </w:r>
      <w:r w:rsidRPr="005D44EE">
        <w:rPr>
          <w:sz w:val="20"/>
          <w:szCs w:val="20"/>
        </w:rPr>
        <w:t>. Kebutuhan Pupuk</w:t>
      </w:r>
    </w:p>
    <w:tbl>
      <w:tblPr>
        <w:tblW w:w="3531" w:type="dxa"/>
        <w:tblInd w:w="540" w:type="dxa"/>
        <w:tblCellMar>
          <w:top w:w="15" w:type="dxa"/>
          <w:left w:w="15" w:type="dxa"/>
          <w:bottom w:w="15" w:type="dxa"/>
          <w:right w:w="15" w:type="dxa"/>
        </w:tblCellMar>
        <w:tblLook w:val="04A0" w:firstRow="1" w:lastRow="0" w:firstColumn="1" w:lastColumn="0" w:noHBand="0" w:noVBand="1"/>
      </w:tblPr>
      <w:tblGrid>
        <w:gridCol w:w="860"/>
        <w:gridCol w:w="782"/>
        <w:gridCol w:w="1004"/>
        <w:gridCol w:w="1194"/>
      </w:tblGrid>
      <w:tr w:rsidR="00202C21" w:rsidRPr="005D44EE" w:rsidTr="005D44EE">
        <w:trPr>
          <w:trHeight w:val="409"/>
        </w:trPr>
        <w:tc>
          <w:tcPr>
            <w:tcW w:w="556"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Nama Sampel</w:t>
            </w:r>
          </w:p>
        </w:tc>
        <w:tc>
          <w:tcPr>
            <w:tcW w:w="758"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N dalam Tanah</w:t>
            </w:r>
          </w:p>
          <w:p w:rsidR="00202C21" w:rsidRPr="005D44EE" w:rsidRDefault="00813C45" w:rsidP="005D44EE">
            <w:pPr>
              <w:jc w:val="center"/>
              <w:rPr>
                <w:sz w:val="20"/>
                <w:szCs w:val="20"/>
              </w:rPr>
            </w:pPr>
            <w:r w:rsidRPr="005D44EE">
              <w:rPr>
                <w:b/>
                <w:bCs/>
                <w:sz w:val="20"/>
                <w:szCs w:val="20"/>
              </w:rPr>
              <w:t>(%)</w:t>
            </w:r>
          </w:p>
        </w:tc>
        <w:tc>
          <w:tcPr>
            <w:tcW w:w="983"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Konversi Ke Urea</w:t>
            </w:r>
          </w:p>
          <w:p w:rsidR="00202C21" w:rsidRPr="005D44EE" w:rsidRDefault="00813C45" w:rsidP="005D44EE">
            <w:pPr>
              <w:jc w:val="center"/>
              <w:rPr>
                <w:sz w:val="20"/>
                <w:szCs w:val="20"/>
              </w:rPr>
            </w:pPr>
            <w:r w:rsidRPr="005D44EE">
              <w:rPr>
                <w:b/>
                <w:bCs/>
                <w:sz w:val="20"/>
                <w:szCs w:val="20"/>
              </w:rPr>
              <w:t>(kg.ha</w:t>
            </w:r>
            <w:r w:rsidRPr="005D44EE">
              <w:rPr>
                <w:b/>
                <w:bCs/>
                <w:sz w:val="20"/>
                <w:szCs w:val="20"/>
                <w:vertAlign w:val="superscript"/>
              </w:rPr>
              <w:t>-1</w:t>
            </w:r>
            <w:r w:rsidRPr="005D44EE">
              <w:rPr>
                <w:b/>
                <w:bCs/>
                <w:sz w:val="20"/>
                <w:szCs w:val="20"/>
              </w:rPr>
              <w:t>)</w:t>
            </w:r>
          </w:p>
        </w:tc>
        <w:tc>
          <w:tcPr>
            <w:tcW w:w="1234" w:type="dxa"/>
            <w:tcBorders>
              <w:top w:val="single" w:sz="4" w:space="0" w:color="000000"/>
            </w:tcBorders>
            <w:tcMar>
              <w:top w:w="22" w:type="dxa"/>
              <w:left w:w="113" w:type="dxa"/>
              <w:bottom w:w="20" w:type="dxa"/>
              <w:right w:w="113" w:type="dxa"/>
            </w:tcMar>
            <w:hideMark/>
          </w:tcPr>
          <w:p w:rsidR="00202C21" w:rsidRPr="005D44EE" w:rsidRDefault="00813C45" w:rsidP="005D44EE">
            <w:pPr>
              <w:jc w:val="center"/>
              <w:rPr>
                <w:sz w:val="20"/>
                <w:szCs w:val="20"/>
              </w:rPr>
            </w:pPr>
            <w:r w:rsidRPr="005D44EE">
              <w:rPr>
                <w:b/>
                <w:bCs/>
                <w:sz w:val="20"/>
                <w:szCs w:val="20"/>
              </w:rPr>
              <w:t>Kebutuhan Pupuk Urea</w:t>
            </w:r>
          </w:p>
          <w:p w:rsidR="00202C21" w:rsidRPr="005D44EE" w:rsidRDefault="00813C45" w:rsidP="005D44EE">
            <w:pPr>
              <w:jc w:val="center"/>
              <w:rPr>
                <w:sz w:val="20"/>
                <w:szCs w:val="20"/>
              </w:rPr>
            </w:pPr>
            <w:r w:rsidRPr="005D44EE">
              <w:rPr>
                <w:b/>
                <w:bCs/>
                <w:sz w:val="20"/>
                <w:szCs w:val="20"/>
              </w:rPr>
              <w:t>(kg.ha</w:t>
            </w:r>
            <w:r w:rsidRPr="005D44EE">
              <w:rPr>
                <w:b/>
                <w:bCs/>
                <w:sz w:val="20"/>
                <w:szCs w:val="20"/>
                <w:vertAlign w:val="superscript"/>
              </w:rPr>
              <w:t>-1</w:t>
            </w:r>
            <w:r w:rsidRPr="005D44EE">
              <w:rPr>
                <w:b/>
                <w:bCs/>
                <w:sz w:val="20"/>
                <w:szCs w:val="20"/>
              </w:rPr>
              <w:t>)</w:t>
            </w:r>
          </w:p>
        </w:tc>
      </w:tr>
      <w:tr w:rsidR="00202C21" w:rsidRPr="005D44EE" w:rsidTr="005D44EE">
        <w:trPr>
          <w:trHeight w:val="243"/>
        </w:trPr>
        <w:tc>
          <w:tcPr>
            <w:tcW w:w="556"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UB 1</w:t>
            </w:r>
          </w:p>
        </w:tc>
        <w:tc>
          <w:tcPr>
            <w:tcW w:w="758"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0.15</w:t>
            </w:r>
          </w:p>
        </w:tc>
        <w:tc>
          <w:tcPr>
            <w:tcW w:w="983"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66.67</w:t>
            </w:r>
          </w:p>
        </w:tc>
        <w:tc>
          <w:tcPr>
            <w:tcW w:w="1234"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187.78</w:t>
            </w:r>
          </w:p>
        </w:tc>
      </w:tr>
      <w:tr w:rsidR="00202C21" w:rsidRPr="005D44EE" w:rsidTr="005D44EE">
        <w:trPr>
          <w:trHeight w:val="243"/>
        </w:trPr>
        <w:tc>
          <w:tcPr>
            <w:tcW w:w="556"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UB 2</w:t>
            </w:r>
          </w:p>
        </w:tc>
        <w:tc>
          <w:tcPr>
            <w:tcW w:w="758"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0.14</w:t>
            </w:r>
          </w:p>
        </w:tc>
        <w:tc>
          <w:tcPr>
            <w:tcW w:w="983"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62.22</w:t>
            </w:r>
          </w:p>
        </w:tc>
        <w:tc>
          <w:tcPr>
            <w:tcW w:w="1234" w:type="dxa"/>
            <w:tcMar>
              <w:top w:w="20" w:type="dxa"/>
              <w:left w:w="113" w:type="dxa"/>
              <w:bottom w:w="20" w:type="dxa"/>
              <w:right w:w="113" w:type="dxa"/>
            </w:tcMar>
            <w:hideMark/>
          </w:tcPr>
          <w:p w:rsidR="00202C21" w:rsidRPr="005D44EE" w:rsidRDefault="00813C45" w:rsidP="005D44EE">
            <w:pPr>
              <w:jc w:val="center"/>
              <w:rPr>
                <w:sz w:val="20"/>
                <w:szCs w:val="20"/>
              </w:rPr>
            </w:pPr>
            <w:r w:rsidRPr="005D44EE">
              <w:rPr>
                <w:sz w:val="20"/>
                <w:szCs w:val="20"/>
              </w:rPr>
              <w:t>183.33</w:t>
            </w:r>
          </w:p>
        </w:tc>
      </w:tr>
      <w:tr w:rsidR="00202C21" w:rsidRPr="005D44EE" w:rsidTr="005D44EE">
        <w:trPr>
          <w:trHeight w:val="251"/>
        </w:trPr>
        <w:tc>
          <w:tcPr>
            <w:tcW w:w="556"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UB 3</w:t>
            </w:r>
          </w:p>
        </w:tc>
        <w:tc>
          <w:tcPr>
            <w:tcW w:w="758"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0.11</w:t>
            </w:r>
          </w:p>
        </w:tc>
        <w:tc>
          <w:tcPr>
            <w:tcW w:w="983"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48.68</w:t>
            </w:r>
          </w:p>
        </w:tc>
        <w:tc>
          <w:tcPr>
            <w:tcW w:w="1234" w:type="dxa"/>
            <w:tcBorders>
              <w:bottom w:val="single" w:sz="4" w:space="0" w:color="000000"/>
            </w:tcBorders>
            <w:tcMar>
              <w:top w:w="20" w:type="dxa"/>
              <w:left w:w="113" w:type="dxa"/>
              <w:bottom w:w="22" w:type="dxa"/>
              <w:right w:w="113" w:type="dxa"/>
            </w:tcMar>
            <w:hideMark/>
          </w:tcPr>
          <w:p w:rsidR="00202C21" w:rsidRPr="005D44EE" w:rsidRDefault="00813C45" w:rsidP="005D44EE">
            <w:pPr>
              <w:jc w:val="center"/>
              <w:rPr>
                <w:sz w:val="20"/>
                <w:szCs w:val="20"/>
              </w:rPr>
            </w:pPr>
            <w:r w:rsidRPr="005D44EE">
              <w:rPr>
                <w:sz w:val="20"/>
                <w:szCs w:val="20"/>
              </w:rPr>
              <w:t>201.32</w:t>
            </w:r>
          </w:p>
        </w:tc>
      </w:tr>
    </w:tbl>
    <w:p w:rsidR="00202C21" w:rsidRPr="005D44EE" w:rsidRDefault="00813C45" w:rsidP="005D44EE">
      <w:pPr>
        <w:spacing w:before="240" w:after="240"/>
        <w:jc w:val="both"/>
        <w:rPr>
          <w:sz w:val="20"/>
          <w:szCs w:val="20"/>
        </w:rPr>
      </w:pPr>
      <w:r w:rsidRPr="005D44EE">
        <w:rPr>
          <w:sz w:val="20"/>
          <w:szCs w:val="20"/>
        </w:rPr>
        <w:tab/>
      </w:r>
      <w:r w:rsidRPr="005D44EE">
        <w:rPr>
          <w:sz w:val="20"/>
          <w:szCs w:val="20"/>
        </w:rPr>
        <w:t>Tingkat kebutuhan pupuk untuk meningkatkan produktivitas mencapai 5 ton/ha padi, petani menggunakan pupuk urea dalam memenuhi kebutuhan N tanaman. Pupuk urea yang dapat ditambahkan petani pada sampel tanah UB 1 sebanyak 187</w:t>
      </w:r>
      <w:proofErr w:type="gramStart"/>
      <w:r w:rsidRPr="005D44EE">
        <w:rPr>
          <w:sz w:val="20"/>
          <w:szCs w:val="20"/>
        </w:rPr>
        <w:t>,78</w:t>
      </w:r>
      <w:proofErr w:type="gramEnd"/>
      <w:r w:rsidRPr="005D44EE">
        <w:rPr>
          <w:sz w:val="20"/>
          <w:szCs w:val="20"/>
        </w:rPr>
        <w:t xml:space="preserve"> kg/ha, pada sampel tanah UB 2</w:t>
      </w:r>
      <w:r w:rsidRPr="005D44EE">
        <w:rPr>
          <w:sz w:val="20"/>
          <w:szCs w:val="20"/>
        </w:rPr>
        <w:t xml:space="preserve"> dapat ditambahkan 183.33 kg/ha pupuk urea dan pada sampel tanah UB 3 dapat ditambahkan pupuk urea sebanyak 201.32 kg/ha. </w:t>
      </w:r>
    </w:p>
    <w:p w:rsidR="00202C21" w:rsidRPr="005D44EE" w:rsidRDefault="00813C45" w:rsidP="005D44EE">
      <w:pPr>
        <w:spacing w:before="240" w:after="240"/>
        <w:jc w:val="center"/>
        <w:rPr>
          <w:sz w:val="20"/>
          <w:szCs w:val="20"/>
        </w:rPr>
      </w:pPr>
      <w:r w:rsidRPr="005D44EE">
        <w:rPr>
          <w:b/>
          <w:bCs/>
          <w:sz w:val="20"/>
          <w:szCs w:val="20"/>
        </w:rPr>
        <w:t>KESIMPULAN</w:t>
      </w:r>
      <w:r w:rsidRPr="005D44EE">
        <w:rPr>
          <w:b/>
          <w:bCs/>
          <w:color w:val="FFFFFF"/>
          <w:sz w:val="20"/>
          <w:szCs w:val="20"/>
        </w:rPr>
        <w:t>Z</w:t>
      </w:r>
    </w:p>
    <w:p w:rsidR="00202C21" w:rsidRPr="005D44EE" w:rsidRDefault="00813C45" w:rsidP="005D44EE">
      <w:pPr>
        <w:jc w:val="both"/>
        <w:rPr>
          <w:sz w:val="20"/>
          <w:szCs w:val="20"/>
        </w:rPr>
      </w:pPr>
      <w:r w:rsidRPr="005D44EE">
        <w:rPr>
          <w:sz w:val="20"/>
          <w:szCs w:val="20"/>
        </w:rPr>
        <w:tab/>
        <w:t xml:space="preserve">Dari hasil penelitian dapat disimpulkan bahwa N-total pada lahan sawah tergolong rendah dan masih diperlukan penambahan </w:t>
      </w:r>
      <w:r w:rsidRPr="005D44EE">
        <w:rPr>
          <w:sz w:val="20"/>
          <w:szCs w:val="20"/>
        </w:rPr>
        <w:t>pupuk dengan kandungan bahan aktif nitrogen untuk meningkatkan produktivitas dari tanaman padi.</w:t>
      </w:r>
    </w:p>
    <w:p w:rsidR="00202C21" w:rsidRPr="005D44EE" w:rsidRDefault="00813C45" w:rsidP="005D44EE">
      <w:pPr>
        <w:spacing w:before="240" w:after="240"/>
        <w:jc w:val="center"/>
        <w:rPr>
          <w:sz w:val="20"/>
          <w:szCs w:val="20"/>
        </w:rPr>
      </w:pPr>
      <w:r w:rsidRPr="005D44EE">
        <w:rPr>
          <w:b/>
          <w:bCs/>
          <w:sz w:val="20"/>
          <w:szCs w:val="20"/>
        </w:rPr>
        <w:t>DAFTAR</w:t>
      </w:r>
      <w:r w:rsidRPr="005D44EE">
        <w:rPr>
          <w:b/>
          <w:bCs/>
          <w:color w:val="FFFFFF"/>
          <w:sz w:val="20"/>
          <w:szCs w:val="20"/>
        </w:rPr>
        <w:t>&gt;</w:t>
      </w:r>
      <w:r w:rsidRPr="005D44EE">
        <w:rPr>
          <w:b/>
          <w:bCs/>
          <w:sz w:val="20"/>
          <w:szCs w:val="20"/>
        </w:rPr>
        <w:t>PUSTAKA</w:t>
      </w:r>
    </w:p>
    <w:p w:rsidR="00202C21" w:rsidRPr="005D44EE" w:rsidRDefault="00813C45" w:rsidP="005D44EE">
      <w:pPr>
        <w:spacing w:after="240"/>
        <w:ind w:left="810" w:hanging="810"/>
        <w:jc w:val="both"/>
        <w:rPr>
          <w:sz w:val="20"/>
          <w:szCs w:val="20"/>
        </w:rPr>
      </w:pPr>
      <w:r w:rsidRPr="005D44EE">
        <w:rPr>
          <w:sz w:val="20"/>
          <w:szCs w:val="20"/>
        </w:rPr>
        <w:t>Barus, B., Panuju. D. R., Iman. L. S &amp; Trisasongko. B. H. 2012. Pemetaan Potensi Konversi Lahan Sawah dalam Kaitan Lahan</w:t>
      </w:r>
      <w:r w:rsidRPr="005D44EE">
        <w:rPr>
          <w:color w:val="FFFFFF"/>
          <w:sz w:val="20"/>
          <w:szCs w:val="20"/>
        </w:rPr>
        <w:t>2</w:t>
      </w:r>
      <w:r w:rsidRPr="005D44EE">
        <w:rPr>
          <w:sz w:val="20"/>
          <w:szCs w:val="20"/>
        </w:rPr>
        <w:t xml:space="preserve">Pertanian Berkelanjutan </w:t>
      </w:r>
      <w:r w:rsidRPr="005D44EE">
        <w:rPr>
          <w:sz w:val="20"/>
          <w:szCs w:val="20"/>
        </w:rPr>
        <w:t xml:space="preserve">dengan Analisis Spasial. Departemen Ilmu Tanah dan Sumberdaya Lahan. </w:t>
      </w:r>
      <w:proofErr w:type="gramStart"/>
      <w:r w:rsidRPr="005D44EE">
        <w:rPr>
          <w:sz w:val="20"/>
          <w:szCs w:val="20"/>
        </w:rPr>
        <w:t>Bogor :IPB</w:t>
      </w:r>
      <w:proofErr w:type="gramEnd"/>
      <w:r w:rsidRPr="005D44EE">
        <w:rPr>
          <w:sz w:val="20"/>
          <w:szCs w:val="20"/>
        </w:rPr>
        <w:t>.</w:t>
      </w:r>
    </w:p>
    <w:p w:rsidR="00202C21" w:rsidRPr="005D44EE" w:rsidRDefault="00813C45" w:rsidP="005D44EE">
      <w:pPr>
        <w:spacing w:after="240"/>
        <w:ind w:left="810" w:hanging="810"/>
        <w:jc w:val="both"/>
        <w:rPr>
          <w:sz w:val="20"/>
          <w:szCs w:val="20"/>
        </w:rPr>
      </w:pPr>
      <w:r w:rsidRPr="005D44EE">
        <w:rPr>
          <w:sz w:val="20"/>
          <w:szCs w:val="20"/>
        </w:rPr>
        <w:t>Badan Pusat Statistik. 2021. Luas panen, Produksi</w:t>
      </w:r>
      <w:r w:rsidRPr="005D44EE">
        <w:rPr>
          <w:color w:val="FFFFFF"/>
          <w:sz w:val="20"/>
          <w:szCs w:val="20"/>
        </w:rPr>
        <w:t>3</w:t>
      </w:r>
      <w:r w:rsidRPr="005D44EE">
        <w:rPr>
          <w:sz w:val="20"/>
          <w:szCs w:val="20"/>
        </w:rPr>
        <w:t xml:space="preserve">dan Rata-Rata Produksi Padi Sawah dan Padi Ladang menurut Kabupaten/Kota 2018-2020. Sumut.bps.go.id </w:t>
      </w:r>
    </w:p>
    <w:p w:rsidR="00202C21" w:rsidRPr="005D44EE" w:rsidRDefault="00813C45" w:rsidP="005D44EE">
      <w:pPr>
        <w:spacing w:after="240"/>
        <w:ind w:left="810" w:hanging="810"/>
        <w:jc w:val="both"/>
        <w:rPr>
          <w:sz w:val="20"/>
          <w:szCs w:val="20"/>
        </w:rPr>
      </w:pPr>
      <w:r w:rsidRPr="005D44EE">
        <w:rPr>
          <w:sz w:val="20"/>
          <w:szCs w:val="20"/>
        </w:rPr>
        <w:t>Junus, Y. 2014. Kandunga</w:t>
      </w:r>
      <w:r w:rsidRPr="005D44EE">
        <w:rPr>
          <w:sz w:val="20"/>
          <w:szCs w:val="20"/>
        </w:rPr>
        <w:t>n Nitrogen Tanah.</w:t>
      </w:r>
      <w:r w:rsidRPr="005D44EE">
        <w:rPr>
          <w:color w:val="FFFFFF"/>
          <w:sz w:val="20"/>
          <w:szCs w:val="20"/>
        </w:rPr>
        <w:t>4</w:t>
      </w:r>
      <w:r w:rsidRPr="005D44EE">
        <w:rPr>
          <w:sz w:val="20"/>
          <w:szCs w:val="20"/>
        </w:rPr>
        <w:t>Universitas Negeri</w:t>
      </w:r>
      <w:r w:rsidRPr="005D44EE">
        <w:rPr>
          <w:i/>
          <w:iCs/>
          <w:sz w:val="20"/>
          <w:szCs w:val="20"/>
        </w:rPr>
        <w:t xml:space="preserve"> </w:t>
      </w:r>
      <w:r w:rsidRPr="005D44EE">
        <w:rPr>
          <w:sz w:val="20"/>
          <w:szCs w:val="20"/>
        </w:rPr>
        <w:t>Gunadarma: Jakarta.</w:t>
      </w:r>
    </w:p>
    <w:p w:rsidR="00202C21" w:rsidRPr="005D44EE" w:rsidRDefault="00813C45" w:rsidP="005D44EE">
      <w:pPr>
        <w:spacing w:after="240"/>
        <w:ind w:left="810" w:hanging="810"/>
        <w:jc w:val="both"/>
        <w:rPr>
          <w:sz w:val="20"/>
          <w:szCs w:val="20"/>
        </w:rPr>
      </w:pPr>
      <w:r w:rsidRPr="005D44EE">
        <w:rPr>
          <w:sz w:val="20"/>
          <w:szCs w:val="20"/>
        </w:rPr>
        <w:t>Mulyadi, T., Nurcholis. M., dan Partoyo. Beberapa Sifat Kimia Tanah Sawah Atas Penggunaan Pupuk Organik dengan</w:t>
      </w:r>
      <w:r w:rsidRPr="005D44EE">
        <w:rPr>
          <w:color w:val="FFFFFF"/>
          <w:sz w:val="20"/>
          <w:szCs w:val="20"/>
        </w:rPr>
        <w:t>d</w:t>
      </w:r>
      <w:r w:rsidRPr="005D44EE">
        <w:rPr>
          <w:sz w:val="20"/>
          <w:szCs w:val="20"/>
        </w:rPr>
        <w:t>Kurun Waktu Berbeda di Sayengan Sleman. Universitas Pembangunan Nasional Veteran Yogyaka</w:t>
      </w:r>
      <w:r w:rsidRPr="005D44EE">
        <w:rPr>
          <w:sz w:val="20"/>
          <w:szCs w:val="20"/>
        </w:rPr>
        <w:t>rta. Jurnal Tanah dan Air. 17 (2).</w:t>
      </w:r>
    </w:p>
    <w:p w:rsidR="005D44EE" w:rsidRDefault="00813C45" w:rsidP="005D44EE">
      <w:pPr>
        <w:spacing w:after="240"/>
        <w:ind w:left="810" w:hanging="810"/>
        <w:jc w:val="both"/>
        <w:rPr>
          <w:sz w:val="20"/>
          <w:szCs w:val="20"/>
        </w:rPr>
        <w:sectPr w:rsidR="005D44EE" w:rsidSect="005D44EE">
          <w:footerReference w:type="default" r:id="rId13"/>
          <w:pgSz w:w="11907" w:h="16839" w:code="9"/>
          <w:pgMar w:top="1418" w:right="1418" w:bottom="1418" w:left="851" w:header="720" w:footer="720" w:gutter="0"/>
          <w:cols w:num="2" w:space="720"/>
          <w:docGrid w:linePitch="326"/>
        </w:sectPr>
      </w:pPr>
      <w:r w:rsidRPr="005D44EE">
        <w:rPr>
          <w:sz w:val="20"/>
          <w:szCs w:val="20"/>
        </w:rPr>
        <w:t xml:space="preserve">Mulyani, N. S., Suryadi. M. E., Dwiningsih. S dan Haryanto. 2001. Dinamika Hara Nitrogen </w:t>
      </w:r>
    </w:p>
    <w:p w:rsidR="00202C21" w:rsidRPr="005D44EE" w:rsidRDefault="00813C45" w:rsidP="005D44EE">
      <w:pPr>
        <w:spacing w:after="240"/>
        <w:ind w:left="810" w:hanging="90"/>
        <w:jc w:val="both"/>
        <w:rPr>
          <w:sz w:val="20"/>
          <w:szCs w:val="20"/>
        </w:rPr>
      </w:pPr>
      <w:proofErr w:type="gramStart"/>
      <w:r w:rsidRPr="005D44EE">
        <w:rPr>
          <w:sz w:val="20"/>
          <w:szCs w:val="20"/>
        </w:rPr>
        <w:lastRenderedPageBreak/>
        <w:t>pada</w:t>
      </w:r>
      <w:proofErr w:type="gramEnd"/>
      <w:r w:rsidRPr="005D44EE">
        <w:rPr>
          <w:sz w:val="20"/>
          <w:szCs w:val="20"/>
        </w:rPr>
        <w:t xml:space="preserve"> Tanah Sawah. Pusat</w:t>
      </w:r>
      <w:r w:rsidRPr="005D44EE">
        <w:rPr>
          <w:color w:val="FFFFFF"/>
          <w:sz w:val="20"/>
          <w:szCs w:val="20"/>
        </w:rPr>
        <w:t>1</w:t>
      </w:r>
      <w:r w:rsidRPr="005D44EE">
        <w:rPr>
          <w:sz w:val="20"/>
          <w:szCs w:val="20"/>
        </w:rPr>
        <w:t>Penelitian dan Pengembangan Tanah dan Agroklimat. Jurnal Tanah dan Iklim No. 19.</w:t>
      </w:r>
    </w:p>
    <w:p w:rsidR="00202C21" w:rsidRPr="005D44EE" w:rsidRDefault="00813C45" w:rsidP="005D44EE">
      <w:pPr>
        <w:spacing w:after="240"/>
        <w:ind w:left="810" w:hanging="810"/>
        <w:jc w:val="both"/>
        <w:rPr>
          <w:sz w:val="20"/>
          <w:szCs w:val="20"/>
        </w:rPr>
      </w:pPr>
      <w:r w:rsidRPr="005D44EE">
        <w:rPr>
          <w:sz w:val="20"/>
          <w:szCs w:val="20"/>
        </w:rPr>
        <w:t>Oriska, R. 2012. Tanah. Yog</w:t>
      </w:r>
      <w:r w:rsidRPr="005D44EE">
        <w:rPr>
          <w:sz w:val="20"/>
          <w:szCs w:val="20"/>
        </w:rPr>
        <w:t>yakarta: Universitas Negeri Yogyakarta</w:t>
      </w:r>
    </w:p>
    <w:p w:rsidR="00202C21" w:rsidRPr="005D44EE" w:rsidRDefault="00813C45" w:rsidP="005D44EE">
      <w:pPr>
        <w:spacing w:after="240"/>
        <w:ind w:left="810" w:hanging="810"/>
        <w:jc w:val="both"/>
        <w:rPr>
          <w:sz w:val="20"/>
          <w:szCs w:val="20"/>
        </w:rPr>
      </w:pPr>
      <w:r w:rsidRPr="005D44EE">
        <w:rPr>
          <w:sz w:val="20"/>
          <w:szCs w:val="20"/>
        </w:rPr>
        <w:t xml:space="preserve">Patti, P. S., Kaya. E. dan Silahooy. C. 2013. Analisis Status Nitrogen Tanah dalam Kaitannya dengan Serapan N oleh Tanaman Padi. Fakultas Pertanian. Universitas Pattimura. Agrologia. 2(1). </w:t>
      </w:r>
    </w:p>
    <w:p w:rsidR="00202C21" w:rsidRPr="005D44EE" w:rsidRDefault="00813C45" w:rsidP="005D44EE">
      <w:pPr>
        <w:spacing w:after="240"/>
        <w:ind w:left="810" w:hanging="810"/>
        <w:jc w:val="both"/>
        <w:rPr>
          <w:sz w:val="20"/>
          <w:szCs w:val="20"/>
        </w:rPr>
      </w:pPr>
      <w:r w:rsidRPr="005D44EE">
        <w:rPr>
          <w:sz w:val="20"/>
          <w:szCs w:val="20"/>
        </w:rPr>
        <w:t>Supriyadi, S. 2008. Kandung</w:t>
      </w:r>
      <w:r w:rsidRPr="005D44EE">
        <w:rPr>
          <w:sz w:val="20"/>
          <w:szCs w:val="20"/>
        </w:rPr>
        <w:t>an Bahan Organik sebagai Dasar Pengelolaan Tanah di Lahan Kering Madura. J Embtyo. 5(2)</w:t>
      </w:r>
    </w:p>
    <w:p w:rsidR="00202C21" w:rsidRPr="005D44EE" w:rsidRDefault="00813C45" w:rsidP="005D44EE">
      <w:pPr>
        <w:spacing w:after="240"/>
        <w:ind w:left="810" w:hanging="810"/>
        <w:jc w:val="both"/>
        <w:rPr>
          <w:sz w:val="20"/>
          <w:szCs w:val="20"/>
        </w:rPr>
      </w:pPr>
      <w:r w:rsidRPr="005D44EE">
        <w:rPr>
          <w:sz w:val="20"/>
          <w:szCs w:val="20"/>
        </w:rPr>
        <w:t>Tarigan, B. 1998.” Karakteristik Potensi Nitrogen pada Tanah Mineral Masam untuk Tanaman Jagung (</w:t>
      </w:r>
      <w:r w:rsidRPr="005D44EE">
        <w:rPr>
          <w:i/>
          <w:iCs/>
          <w:sz w:val="20"/>
          <w:szCs w:val="20"/>
        </w:rPr>
        <w:t>Zea mays L.</w:t>
      </w:r>
      <w:r w:rsidRPr="005D44EE">
        <w:rPr>
          <w:sz w:val="20"/>
          <w:szCs w:val="20"/>
        </w:rPr>
        <w:t xml:space="preserve">) dengan menggunakan Metode Uji Bibit Meubauer”. </w:t>
      </w:r>
      <w:r w:rsidRPr="005D44EE">
        <w:rPr>
          <w:i/>
          <w:iCs/>
          <w:sz w:val="20"/>
          <w:szCs w:val="20"/>
        </w:rPr>
        <w:t>Skripsi</w:t>
      </w:r>
      <w:r w:rsidRPr="005D44EE">
        <w:rPr>
          <w:sz w:val="20"/>
          <w:szCs w:val="20"/>
        </w:rPr>
        <w:t>. Ju</w:t>
      </w:r>
      <w:r w:rsidRPr="005D44EE">
        <w:rPr>
          <w:sz w:val="20"/>
          <w:szCs w:val="20"/>
        </w:rPr>
        <w:t>rusan Tanah.Fakultas Pertanian Institut Pertanian Bogor. Bogor</w:t>
      </w:r>
    </w:p>
    <w:p w:rsidR="00202C21" w:rsidRPr="005D44EE" w:rsidRDefault="00813C45" w:rsidP="005D44EE">
      <w:pPr>
        <w:ind w:left="810" w:hanging="810"/>
        <w:jc w:val="both"/>
        <w:rPr>
          <w:sz w:val="20"/>
          <w:szCs w:val="20"/>
        </w:rPr>
      </w:pPr>
      <w:r w:rsidRPr="005D44EE">
        <w:rPr>
          <w:sz w:val="20"/>
          <w:szCs w:val="20"/>
        </w:rPr>
        <w:t xml:space="preserve">Yuliani, S., </w:t>
      </w:r>
      <w:proofErr w:type="gramStart"/>
      <w:r w:rsidRPr="005D44EE">
        <w:rPr>
          <w:sz w:val="20"/>
          <w:szCs w:val="20"/>
        </w:rPr>
        <w:t>Daniel.,</w:t>
      </w:r>
      <w:proofErr w:type="gramEnd"/>
      <w:r w:rsidRPr="005D44EE">
        <w:rPr>
          <w:sz w:val="20"/>
          <w:szCs w:val="20"/>
        </w:rPr>
        <w:t xml:space="preserve"> dan Achmad. M. 2017. Analisis Kandungan Nitrogen Ranah Sawah Menggunakan Spektrometer.</w:t>
      </w:r>
      <w:r w:rsidRPr="005D44EE">
        <w:rPr>
          <w:color w:val="FFFFFF"/>
          <w:sz w:val="20"/>
          <w:szCs w:val="20"/>
        </w:rPr>
        <w:t>2</w:t>
      </w:r>
      <w:r w:rsidRPr="005D44EE">
        <w:rPr>
          <w:sz w:val="20"/>
          <w:szCs w:val="20"/>
        </w:rPr>
        <w:t>Universitas Hasanuddin. Makasar. AgriTechno. 10(2).</w:t>
      </w: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pPr>
    </w:p>
    <w:p w:rsidR="005D44EE" w:rsidRDefault="005D44EE" w:rsidP="005D44EE">
      <w:pPr>
        <w:spacing w:before="240" w:after="240"/>
        <w:jc w:val="both"/>
        <w:rPr>
          <w:sz w:val="20"/>
          <w:szCs w:val="20"/>
        </w:rPr>
        <w:sectPr w:rsidR="005D44EE" w:rsidSect="005D44EE">
          <w:footerReference w:type="default" r:id="rId14"/>
          <w:pgSz w:w="11907" w:h="16839" w:code="9"/>
          <w:pgMar w:top="1418" w:right="1418" w:bottom="1418" w:left="851" w:header="720" w:footer="720" w:gutter="0"/>
          <w:cols w:num="2" w:space="720"/>
          <w:docGrid w:linePitch="326"/>
        </w:sectPr>
      </w:pPr>
    </w:p>
    <w:p w:rsidR="00202C21" w:rsidRPr="005D44EE" w:rsidRDefault="00202C21" w:rsidP="005D44EE">
      <w:pPr>
        <w:spacing w:before="240" w:after="240"/>
        <w:jc w:val="both"/>
        <w:rPr>
          <w:sz w:val="20"/>
          <w:szCs w:val="20"/>
        </w:rPr>
      </w:pPr>
    </w:p>
    <w:p w:rsidR="00202C21" w:rsidRPr="005D44EE" w:rsidRDefault="00813C45" w:rsidP="005D44EE">
      <w:pPr>
        <w:ind w:left="810" w:hanging="810"/>
        <w:jc w:val="both"/>
        <w:rPr>
          <w:sz w:val="20"/>
          <w:szCs w:val="20"/>
        </w:rPr>
      </w:pPr>
      <w:r w:rsidRPr="005D44EE">
        <w:rPr>
          <w:sz w:val="20"/>
          <w:szCs w:val="20"/>
        </w:rPr>
        <w:t> </w:t>
      </w:r>
    </w:p>
    <w:sectPr w:rsidR="00202C21" w:rsidRPr="005D44EE" w:rsidSect="005D44EE">
      <w:type w:val="continuous"/>
      <w:pgSz w:w="11907" w:h="16839" w:code="9"/>
      <w:pgMar w:top="1418" w:right="1418" w:bottom="1418"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C45" w:rsidRDefault="00813C45" w:rsidP="005D44EE">
      <w:r>
        <w:separator/>
      </w:r>
    </w:p>
  </w:endnote>
  <w:endnote w:type="continuationSeparator" w:id="0">
    <w:p w:rsidR="00813C45" w:rsidRDefault="00813C45" w:rsidP="005D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61331410"/>
      <w:docPartObj>
        <w:docPartGallery w:val="Page Numbers (Bottom of Page)"/>
        <w:docPartUnique/>
      </w:docPartObj>
    </w:sdtPr>
    <w:sdtEndPr>
      <w:rPr>
        <w:noProof/>
      </w:rPr>
    </w:sdtEndPr>
    <w:sdtContent>
      <w:p w:rsidR="005D44EE" w:rsidRPr="005D44EE" w:rsidRDefault="005D44EE" w:rsidP="005D44EE">
        <w:pPr>
          <w:pStyle w:val="Footer"/>
          <w:tabs>
            <w:tab w:val="clear" w:pos="9026"/>
          </w:tabs>
          <w:rPr>
            <w:sz w:val="20"/>
          </w:rPr>
        </w:pPr>
        <w:r w:rsidRPr="005D44EE">
          <w:rPr>
            <w:sz w:val="20"/>
          </w:rPr>
          <w:fldChar w:fldCharType="begin"/>
        </w:r>
        <w:r w:rsidRPr="005D44EE">
          <w:rPr>
            <w:sz w:val="20"/>
          </w:rPr>
          <w:instrText xml:space="preserve"> PAGE   \* MERGEFORMAT </w:instrText>
        </w:r>
        <w:r w:rsidRPr="005D44EE">
          <w:rPr>
            <w:sz w:val="20"/>
          </w:rPr>
          <w:fldChar w:fldCharType="separate"/>
        </w:r>
        <w:r w:rsidR="00F8641A">
          <w:rPr>
            <w:noProof/>
            <w:sz w:val="20"/>
          </w:rPr>
          <w:t>68</w:t>
        </w:r>
        <w:r w:rsidRPr="005D44EE">
          <w:rPr>
            <w:noProof/>
            <w:sz w:val="20"/>
          </w:rPr>
          <w:fldChar w:fldCharType="end"/>
        </w:r>
        <w:r>
          <w:rPr>
            <w:noProof/>
            <w:sz w:val="20"/>
            <w:lang w:val="id-ID"/>
          </w:rPr>
          <w:t xml:space="preserve"> </w:t>
        </w:r>
        <w:r>
          <w:rPr>
            <w:noProof/>
            <w:sz w:val="20"/>
            <w:lang w:val="id-ID"/>
          </w:rPr>
          <w:tab/>
        </w:r>
        <w:r>
          <w:rPr>
            <w:noProof/>
            <w:sz w:val="20"/>
            <w:lang w:val="id-ID"/>
          </w:rPr>
          <w:tab/>
          <w:t xml:space="preserve">          </w:t>
        </w:r>
        <w:r w:rsidRPr="00E320C2">
          <w:rPr>
            <w:noProof/>
            <w:sz w:val="20"/>
            <w:szCs w:val="20"/>
          </w:rPr>
          <w:t xml:space="preserve">DOI : </w:t>
        </w:r>
        <w:r w:rsidRPr="00E320C2">
          <w:rPr>
            <w:sz w:val="20"/>
            <w:szCs w:val="20"/>
          </w:rPr>
          <w:t xml:space="preserve"> https://doi.org/10.33661/jai.v7i2.</w:t>
        </w:r>
        <w:r>
          <w:rPr>
            <w:sz w:val="20"/>
            <w:szCs w:val="20"/>
            <w:lang w:val="id-ID"/>
          </w:rPr>
          <w:t>6587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34487459"/>
      <w:docPartObj>
        <w:docPartGallery w:val="Page Numbers (Bottom of Page)"/>
        <w:docPartUnique/>
      </w:docPartObj>
    </w:sdtPr>
    <w:sdtEndPr>
      <w:rPr>
        <w:noProof/>
      </w:rPr>
    </w:sdtEndPr>
    <w:sdtContent>
      <w:p w:rsidR="005D44EE" w:rsidRPr="005D44EE" w:rsidRDefault="00F8641A" w:rsidP="005D44EE">
        <w:pPr>
          <w:pStyle w:val="Footer"/>
          <w:tabs>
            <w:tab w:val="clear" w:pos="9026"/>
          </w:tabs>
          <w:rPr>
            <w:sz w:val="20"/>
          </w:rPr>
        </w:pPr>
        <w:r>
          <w:rPr>
            <w:sz w:val="20"/>
            <w:lang w:val="id-ID"/>
          </w:rPr>
          <w:t>Analisis Status Nitrogen</w:t>
        </w: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r>
        <w:r>
          <w:rPr>
            <w:sz w:val="20"/>
            <w:lang w:val="id-ID"/>
          </w:rPr>
          <w:tab/>
        </w:r>
        <w:r w:rsidR="005D44EE" w:rsidRPr="005D44EE">
          <w:rPr>
            <w:sz w:val="20"/>
          </w:rPr>
          <w:fldChar w:fldCharType="begin"/>
        </w:r>
        <w:r w:rsidR="005D44EE" w:rsidRPr="005D44EE">
          <w:rPr>
            <w:sz w:val="20"/>
          </w:rPr>
          <w:instrText xml:space="preserve"> PAGE   \* MERGEFORMAT </w:instrText>
        </w:r>
        <w:r w:rsidR="005D44EE" w:rsidRPr="005D44EE">
          <w:rPr>
            <w:sz w:val="20"/>
          </w:rPr>
          <w:fldChar w:fldCharType="separate"/>
        </w:r>
        <w:r>
          <w:rPr>
            <w:noProof/>
            <w:sz w:val="20"/>
          </w:rPr>
          <w:t>69</w:t>
        </w:r>
        <w:r w:rsidR="005D44EE" w:rsidRPr="005D44EE">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325664317"/>
      <w:docPartObj>
        <w:docPartGallery w:val="Page Numbers (Bottom of Page)"/>
        <w:docPartUnique/>
      </w:docPartObj>
    </w:sdtPr>
    <w:sdtEndPr>
      <w:rPr>
        <w:noProof/>
      </w:rPr>
    </w:sdtEndPr>
    <w:sdtContent>
      <w:p w:rsidR="005D44EE" w:rsidRPr="00F8641A" w:rsidRDefault="005D44EE" w:rsidP="00F8641A">
        <w:pPr>
          <w:rPr>
            <w:bCs/>
            <w:sz w:val="20"/>
            <w:szCs w:val="20"/>
            <w:lang w:val="id-ID"/>
          </w:rPr>
        </w:pPr>
        <w:r w:rsidRPr="00F8641A">
          <w:rPr>
            <w:sz w:val="20"/>
          </w:rPr>
          <w:fldChar w:fldCharType="begin"/>
        </w:r>
        <w:r w:rsidRPr="00F8641A">
          <w:rPr>
            <w:sz w:val="20"/>
          </w:rPr>
          <w:instrText xml:space="preserve"> PAGE   \* MERGEFORMAT </w:instrText>
        </w:r>
        <w:r w:rsidRPr="00F8641A">
          <w:rPr>
            <w:sz w:val="20"/>
          </w:rPr>
          <w:fldChar w:fldCharType="separate"/>
        </w:r>
        <w:r w:rsidR="00F8641A">
          <w:rPr>
            <w:noProof/>
            <w:sz w:val="20"/>
          </w:rPr>
          <w:t>70</w:t>
        </w:r>
        <w:r w:rsidRPr="00F8641A">
          <w:rPr>
            <w:noProof/>
            <w:sz w:val="20"/>
          </w:rPr>
          <w:fldChar w:fldCharType="end"/>
        </w:r>
        <w:r w:rsidRPr="00F8641A">
          <w:rPr>
            <w:noProof/>
            <w:sz w:val="20"/>
            <w:lang w:val="id-ID"/>
          </w:rPr>
          <w:t xml:space="preserve"> </w:t>
        </w:r>
        <w:r w:rsidR="00F8641A" w:rsidRPr="00F8641A">
          <w:rPr>
            <w:noProof/>
            <w:sz w:val="20"/>
            <w:lang w:val="id-ID"/>
          </w:rPr>
          <w:t xml:space="preserve">                    </w:t>
        </w:r>
        <w:r w:rsidR="00F8641A">
          <w:rPr>
            <w:noProof/>
            <w:sz w:val="20"/>
            <w:lang w:val="id-ID"/>
          </w:rPr>
          <w:t xml:space="preserve">            </w:t>
        </w:r>
        <w:r w:rsidR="00F8641A" w:rsidRPr="00F8641A">
          <w:rPr>
            <w:bCs/>
            <w:sz w:val="20"/>
            <w:szCs w:val="20"/>
          </w:rPr>
          <w:t>Dimas Ariansyah Putra, Dini Hariyati Adam, Novilda Elizabeth Mustamu</w:t>
        </w:r>
        <w:r w:rsidR="00F8641A" w:rsidRPr="00F8641A">
          <w:rPr>
            <w:bCs/>
            <w:sz w:val="20"/>
            <w:szCs w:val="20"/>
            <w:lang w:val="id-ID"/>
          </w:rPr>
          <w:t xml:space="preserve">, </w:t>
        </w:r>
        <w:r w:rsidR="00F8641A" w:rsidRPr="00F8641A">
          <w:rPr>
            <w:bCs/>
            <w:sz w:val="20"/>
            <w:szCs w:val="20"/>
          </w:rPr>
          <w:t>Fitra Syawal</w:t>
        </w:r>
        <w:r w:rsidR="00F8641A" w:rsidRPr="00F8641A">
          <w:rPr>
            <w:bCs/>
            <w:sz w:val="20"/>
            <w:szCs w:val="20"/>
            <w:lang w:val="id-ID"/>
          </w:rPr>
          <w:t xml:space="preserve"> </w:t>
        </w:r>
        <w:r w:rsidR="00F8641A" w:rsidRPr="00F8641A">
          <w:rPr>
            <w:bCs/>
            <w:sz w:val="20"/>
            <w:szCs w:val="20"/>
          </w:rPr>
          <w:t>Harahap</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631718290"/>
      <w:docPartObj>
        <w:docPartGallery w:val="Page Numbers (Bottom of Page)"/>
        <w:docPartUnique/>
      </w:docPartObj>
    </w:sdtPr>
    <w:sdtEndPr>
      <w:rPr>
        <w:noProof/>
      </w:rPr>
    </w:sdtEndPr>
    <w:sdtContent>
      <w:p w:rsidR="005D44EE" w:rsidRPr="005D44EE" w:rsidRDefault="00F8641A" w:rsidP="005D44EE">
        <w:pPr>
          <w:pStyle w:val="Footer"/>
          <w:tabs>
            <w:tab w:val="clear" w:pos="9026"/>
          </w:tabs>
          <w:rPr>
            <w:sz w:val="20"/>
          </w:rPr>
        </w:pPr>
        <w:r>
          <w:rPr>
            <w:sz w:val="20"/>
            <w:lang w:val="id-ID"/>
          </w:rPr>
          <w:t>Analisis Status Nitrogen</w:t>
        </w:r>
        <w:r w:rsidRPr="005D44EE">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lang w:val="id-ID"/>
          </w:rPr>
          <w:t xml:space="preserve"> </w:t>
        </w:r>
        <w:r w:rsidR="005D44EE" w:rsidRPr="005D44EE">
          <w:rPr>
            <w:sz w:val="20"/>
          </w:rPr>
          <w:fldChar w:fldCharType="begin"/>
        </w:r>
        <w:r w:rsidR="005D44EE" w:rsidRPr="005D44EE">
          <w:rPr>
            <w:sz w:val="20"/>
          </w:rPr>
          <w:instrText xml:space="preserve"> PAGE   \* MERGEFORMAT </w:instrText>
        </w:r>
        <w:r w:rsidR="005D44EE" w:rsidRPr="005D44EE">
          <w:rPr>
            <w:sz w:val="20"/>
          </w:rPr>
          <w:fldChar w:fldCharType="separate"/>
        </w:r>
        <w:r>
          <w:rPr>
            <w:noProof/>
            <w:sz w:val="20"/>
          </w:rPr>
          <w:t>71</w:t>
        </w:r>
        <w:r w:rsidR="005D44EE" w:rsidRPr="005D44EE">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C45" w:rsidRDefault="00813C45" w:rsidP="005D44EE">
      <w:r>
        <w:separator/>
      </w:r>
    </w:p>
  </w:footnote>
  <w:footnote w:type="continuationSeparator" w:id="0">
    <w:p w:rsidR="00813C45" w:rsidRDefault="00813C45" w:rsidP="005D4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EE" w:rsidRPr="005D44EE" w:rsidRDefault="005D44EE" w:rsidP="005D44EE">
    <w:pPr>
      <w:tabs>
        <w:tab w:val="left" w:pos="3969"/>
        <w:tab w:val="center" w:pos="4680"/>
        <w:tab w:val="right" w:pos="9360"/>
      </w:tabs>
      <w:rPr>
        <w:color w:val="000000"/>
        <w:sz w:val="20"/>
        <w:szCs w:val="20"/>
      </w:rPr>
    </w:pPr>
    <w:proofErr w:type="gramStart"/>
    <w:r w:rsidRPr="00B17FBD">
      <w:rPr>
        <w:b/>
        <w:color w:val="000000"/>
        <w:sz w:val="20"/>
        <w:szCs w:val="20"/>
      </w:rPr>
      <w:t>p-ISSN</w:t>
    </w:r>
    <w:proofErr w:type="gramEnd"/>
    <w:r w:rsidRPr="00B17FBD">
      <w:rPr>
        <w:b/>
        <w:color w:val="000000"/>
        <w:sz w:val="20"/>
        <w:szCs w:val="20"/>
      </w:rPr>
      <w:t>: 2477-8494 e-ISSN: 2580-2747</w:t>
    </w:r>
    <w:r w:rsidRPr="00B17FBD">
      <w:rPr>
        <w:b/>
        <w:color w:val="000000"/>
        <w:sz w:val="20"/>
        <w:szCs w:val="20"/>
      </w:rPr>
      <w:tab/>
    </w:r>
    <w:r w:rsidRPr="00B17FBD">
      <w:rPr>
        <w:b/>
        <w:color w:val="000000"/>
        <w:sz w:val="20"/>
        <w:szCs w:val="20"/>
      </w:rPr>
      <w:tab/>
    </w:r>
    <w:r w:rsidRPr="00B17FBD">
      <w:rPr>
        <w:b/>
        <w:color w:val="000000"/>
        <w:sz w:val="20"/>
        <w:szCs w:val="20"/>
      </w:rPr>
      <w:tab/>
      <w:t xml:space="preserve">  Jurnal Agrotek Indonesia (7) </w:t>
    </w:r>
    <w:r>
      <w:rPr>
        <w:b/>
        <w:color w:val="000000"/>
        <w:sz w:val="20"/>
        <w:szCs w:val="20"/>
      </w:rPr>
      <w:t>2</w:t>
    </w:r>
    <w:r w:rsidRPr="00B17FBD">
      <w:rPr>
        <w:b/>
        <w:color w:val="000000"/>
        <w:sz w:val="20"/>
        <w:szCs w:val="20"/>
      </w:rPr>
      <w:t xml:space="preserve"> :</w:t>
    </w:r>
    <w:r w:rsidR="00F8641A">
      <w:rPr>
        <w:b/>
        <w:color w:val="000000"/>
        <w:sz w:val="20"/>
        <w:szCs w:val="20"/>
        <w:lang w:val="id-ID"/>
      </w:rPr>
      <w:t xml:space="preserve"> 68-71</w:t>
    </w:r>
    <w:r w:rsidRPr="00B17FBD">
      <w:rPr>
        <w:b/>
        <w:color w:val="000000"/>
        <w:sz w:val="20"/>
        <w:szCs w:val="20"/>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1"/>
    <w:lvl w:ilvl="0">
      <w:start w:val="1"/>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0000001"/>
    <w:multiLevelType w:val="multilevel"/>
    <w:tmpl w:val="00000002"/>
    <w:lvl w:ilvl="0">
      <w:start w:val="2"/>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0000002"/>
    <w:multiLevelType w:val="multilevel"/>
    <w:tmpl w:val="00000003"/>
    <w:lvl w:ilvl="0">
      <w:start w:val="3"/>
      <w:numFmt w:val="upp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0000003"/>
    <w:multiLevelType w:val="multilevel"/>
    <w:tmpl w:val="00000004"/>
    <w:lvl w:ilvl="0">
      <w:start w:val="1"/>
      <w:numFmt w:val="decimal"/>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0000004"/>
    <w:multiLevelType w:val="multilevel"/>
    <w:tmpl w:val="00000005"/>
    <w:lvl w:ilvl="0">
      <w:start w:val="2"/>
      <w:numFmt w:val="decimal"/>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21"/>
    <w:rsid w:val="00202C21"/>
    <w:rsid w:val="005D44EE"/>
    <w:rsid w:val="00813C45"/>
    <w:rsid w:val="00F864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CBBB96-F1EA-48F4-8F1D-AE2313F3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b/>
      <w:bCs/>
      <w:color w:val="2F5496"/>
      <w:kern w:val="36"/>
      <w:sz w:val="48"/>
      <w:szCs w:val="48"/>
    </w:rPr>
  </w:style>
  <w:style w:type="paragraph" w:styleId="Heading2">
    <w:name w:val="heading 2"/>
    <w:basedOn w:val="Normal"/>
    <w:next w:val="Normal"/>
    <w:link w:val="Heading2Char"/>
    <w:uiPriority w:val="9"/>
    <w:qFormat/>
    <w:pPr>
      <w:keepNext/>
      <w:keepLines/>
      <w:spacing w:before="40"/>
      <w:outlineLvl w:val="1"/>
    </w:pPr>
    <w:rPr>
      <w:rFonts w:ascii="Calibri" w:eastAsia="Calibri" w:hAnsi="Calibri" w:cs="Calibri"/>
      <w:b/>
      <w:bCs/>
      <w:color w:val="2F5496"/>
      <w:sz w:val="36"/>
      <w:szCs w:val="36"/>
    </w:rPr>
  </w:style>
  <w:style w:type="paragraph" w:styleId="Heading3">
    <w:name w:val="heading 3"/>
    <w:basedOn w:val="Normal"/>
    <w:next w:val="Normal"/>
    <w:link w:val="Heading3Char"/>
    <w:uiPriority w:val="9"/>
    <w:qFormat/>
    <w:pPr>
      <w:keepNext/>
      <w:keepLines/>
      <w:spacing w:before="40"/>
      <w:outlineLvl w:val="2"/>
    </w:pPr>
    <w:rPr>
      <w:rFonts w:ascii="Calibri" w:eastAsia="Calibri" w:hAnsi="Calibri" w:cs="Calibri"/>
      <w:b/>
      <w:bCs/>
      <w:color w:val="1F3763"/>
      <w:sz w:val="28"/>
      <w:szCs w:val="28"/>
    </w:rPr>
  </w:style>
  <w:style w:type="paragraph" w:styleId="Heading4">
    <w:name w:val="heading 4"/>
    <w:basedOn w:val="Normal"/>
    <w:next w:val="Normal"/>
    <w:link w:val="Heading4Char"/>
    <w:uiPriority w:val="9"/>
    <w:qFormat/>
    <w:pPr>
      <w:keepNext/>
      <w:keepLines/>
      <w:spacing w:before="40"/>
      <w:outlineLvl w:val="3"/>
    </w:pPr>
    <w:rPr>
      <w:rFonts w:ascii="Calibri" w:eastAsia="Calibri" w:hAnsi="Calibri" w:cs="Calibri"/>
      <w:b/>
      <w:bCs/>
      <w:iCs/>
      <w:color w:val="2F5496"/>
    </w:rPr>
  </w:style>
  <w:style w:type="paragraph" w:styleId="Heading5">
    <w:name w:val="heading 5"/>
    <w:basedOn w:val="Normal"/>
    <w:next w:val="Normal"/>
    <w:link w:val="Heading5Char"/>
    <w:uiPriority w:val="9"/>
    <w:qFormat/>
    <w:pPr>
      <w:keepNext/>
      <w:keepLines/>
      <w:spacing w:before="40"/>
      <w:outlineLvl w:val="4"/>
    </w:pPr>
    <w:rPr>
      <w:rFonts w:ascii="Calibri" w:eastAsia="Calibri" w:hAnsi="Calibri" w:cs="Calibri"/>
      <w:b/>
      <w:bCs/>
      <w:color w:val="2F5496"/>
      <w:sz w:val="20"/>
      <w:szCs w:val="20"/>
    </w:rPr>
  </w:style>
  <w:style w:type="paragraph" w:styleId="Heading6">
    <w:name w:val="heading 6"/>
    <w:basedOn w:val="Normal"/>
    <w:next w:val="Normal"/>
    <w:link w:val="Heading6Char"/>
    <w:uiPriority w:val="9"/>
    <w:qFormat/>
    <w:pPr>
      <w:keepNext/>
      <w:keepLines/>
      <w:spacing w:before="40"/>
      <w:outlineLvl w:val="5"/>
    </w:pPr>
    <w:rPr>
      <w:rFonts w:ascii="Calibri" w:eastAsia="Calibri" w:hAnsi="Calibri" w:cs="Calibri"/>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Pr>
      <w:rFonts w:ascii="Calibri Light" w:eastAsia="Times New Roman" w:hAnsi="Calibri Light" w:cs="Times New Roman"/>
      <w:color w:val="1F3763"/>
    </w:rPr>
  </w:style>
  <w:style w:type="paragraph" w:styleId="Header">
    <w:name w:val="header"/>
    <w:basedOn w:val="Normal"/>
    <w:link w:val="HeaderChar"/>
    <w:uiPriority w:val="99"/>
    <w:unhideWhenUsed/>
    <w:rsid w:val="005D44EE"/>
    <w:pPr>
      <w:tabs>
        <w:tab w:val="center" w:pos="4513"/>
        <w:tab w:val="right" w:pos="9026"/>
      </w:tabs>
    </w:pPr>
  </w:style>
  <w:style w:type="character" w:customStyle="1" w:styleId="HeaderChar">
    <w:name w:val="Header Char"/>
    <w:basedOn w:val="DefaultParagraphFont"/>
    <w:link w:val="Header"/>
    <w:uiPriority w:val="99"/>
    <w:rsid w:val="005D44EE"/>
    <w:rPr>
      <w:sz w:val="24"/>
      <w:szCs w:val="24"/>
    </w:rPr>
  </w:style>
  <w:style w:type="paragraph" w:styleId="Footer">
    <w:name w:val="footer"/>
    <w:basedOn w:val="Normal"/>
    <w:link w:val="FooterChar"/>
    <w:uiPriority w:val="99"/>
    <w:unhideWhenUsed/>
    <w:rsid w:val="005D44EE"/>
    <w:pPr>
      <w:tabs>
        <w:tab w:val="center" w:pos="4513"/>
        <w:tab w:val="right" w:pos="9026"/>
      </w:tabs>
    </w:pPr>
  </w:style>
  <w:style w:type="character" w:customStyle="1" w:styleId="FooterChar">
    <w:name w:val="Footer Char"/>
    <w:basedOn w:val="DefaultParagraphFont"/>
    <w:link w:val="Footer"/>
    <w:uiPriority w:val="99"/>
    <w:rsid w:val="005D44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inihariyatiadam@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ry97181@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nihariyatiadam@g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ASUS</cp:lastModifiedBy>
  <cp:revision>2</cp:revision>
  <dcterms:created xsi:type="dcterms:W3CDTF">2022-09-04T02:02:00Z</dcterms:created>
  <dcterms:modified xsi:type="dcterms:W3CDTF">2022-09-04T02:02:00Z</dcterms:modified>
</cp:coreProperties>
</file>